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8"/>
        <w:gridCol w:w="4803"/>
      </w:tblGrid>
      <w:tr w:rsidR="00C6106A" w:rsidTr="0032714C">
        <w:tc>
          <w:tcPr>
            <w:tcW w:w="2881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32714C" w:rsidP="00E46655">
            <w:pPr>
              <w:jc w:val="center"/>
            </w:pPr>
            <w:proofErr w:type="spellStart"/>
            <w:r>
              <w:t>ModelloStatisticheEStrutture</w:t>
            </w:r>
            <w:proofErr w:type="spellEnd"/>
          </w:p>
        </w:tc>
      </w:tr>
      <w:tr w:rsidR="00C6106A" w:rsidTr="0032714C">
        <w:tc>
          <w:tcPr>
            <w:tcW w:w="2881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32714C">
        <w:tc>
          <w:tcPr>
            <w:tcW w:w="2881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21" w:type="dxa"/>
            <w:gridSpan w:val="2"/>
          </w:tcPr>
          <w:p w:rsidR="00C6106A" w:rsidRDefault="00C6106A"/>
        </w:tc>
      </w:tr>
      <w:tr w:rsidR="00C6106A" w:rsidTr="0032714C">
        <w:tc>
          <w:tcPr>
            <w:tcW w:w="4799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03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32714C">
        <w:tc>
          <w:tcPr>
            <w:tcW w:w="4799" w:type="dxa"/>
            <w:gridSpan w:val="2"/>
          </w:tcPr>
          <w:p w:rsidR="00C6106A" w:rsidRDefault="0032714C" w:rsidP="00C6106A">
            <w:r>
              <w:t>Fornisce il modello per rappresentare i dati, sia di una struttura che della sue statistiche, per la UI</w:t>
            </w:r>
          </w:p>
        </w:tc>
        <w:tc>
          <w:tcPr>
            <w:tcW w:w="4803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4C"/>
    <w:rsid w:val="0032714C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BB3A27"/>
  <w15:chartTrackingRefBased/>
  <w15:docId w15:val="{4E547AE2-7666-134B-BEB6-7181B105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2020-09-19T20:35:00Z</dcterms:created>
  <dcterms:modified xsi:type="dcterms:W3CDTF">2020-09-19T20:37:00Z</dcterms:modified>
</cp:coreProperties>
</file>