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8"/>
        <w:gridCol w:w="4803"/>
      </w:tblGrid>
      <w:tr w:rsidR="00C6106A" w:rsidTr="00FE71CE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FE71CE" w:rsidP="00E46655">
            <w:pPr>
              <w:jc w:val="center"/>
            </w:pPr>
            <w:proofErr w:type="spellStart"/>
            <w:r>
              <w:t>RecyclerViewRecensioniAdapter</w:t>
            </w:r>
            <w:proofErr w:type="spellEnd"/>
          </w:p>
        </w:tc>
      </w:tr>
      <w:tr w:rsidR="00C6106A" w:rsidTr="00FE71CE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FE71CE" w:rsidP="00FE71CE">
            <w:pPr>
              <w:jc w:val="center"/>
            </w:pPr>
            <w:proofErr w:type="spellStart"/>
            <w:r>
              <w:t>RecyclerView.Adapter</w:t>
            </w:r>
            <w:proofErr w:type="spellEnd"/>
          </w:p>
        </w:tc>
      </w:tr>
      <w:tr w:rsidR="00C6106A" w:rsidTr="00FE71CE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FE71CE">
        <w:tc>
          <w:tcPr>
            <w:tcW w:w="4799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3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FE71CE">
        <w:tc>
          <w:tcPr>
            <w:tcW w:w="4799" w:type="dxa"/>
            <w:gridSpan w:val="2"/>
          </w:tcPr>
          <w:p w:rsidR="00C6106A" w:rsidRDefault="00FE71CE" w:rsidP="00C6106A">
            <w:r>
              <w:t>Gestire il contenitore che mostra all’utente/visitatore le informazioni riguardanti una recensione.</w:t>
            </w:r>
          </w:p>
        </w:tc>
        <w:tc>
          <w:tcPr>
            <w:tcW w:w="4803" w:type="dxa"/>
          </w:tcPr>
          <w:p w:rsidR="00C6106A" w:rsidRDefault="00FE71CE" w:rsidP="00C6106A">
            <w:pPr>
              <w:jc w:val="center"/>
            </w:pPr>
            <w:r>
              <w:t>ViewHolder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CE"/>
    <w:rsid w:val="00695F0F"/>
    <w:rsid w:val="00C6106A"/>
    <w:rsid w:val="00E46655"/>
    <w:rsid w:val="00EE4AB6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C9EF6"/>
  <w15:chartTrackingRefBased/>
  <w15:docId w15:val="{BB3D3573-291F-E649-9EA8-E445409E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2020-09-02T01:11:00Z</dcterms:created>
  <dcterms:modified xsi:type="dcterms:W3CDTF">2020-09-02T01:13:00Z</dcterms:modified>
</cp:coreProperties>
</file>