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610682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9042A1" w:rsidP="00E46655">
            <w:pPr>
              <w:jc w:val="center"/>
            </w:pPr>
            <w:r>
              <w:t>Utente</w:t>
            </w:r>
          </w:p>
        </w:tc>
      </w:tr>
      <w:tr w:rsidR="00C6106A" w:rsidTr="00610682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10682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10682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610682">
        <w:tc>
          <w:tcPr>
            <w:tcW w:w="4800" w:type="dxa"/>
            <w:gridSpan w:val="2"/>
          </w:tcPr>
          <w:p w:rsidR="00C6106A" w:rsidRDefault="009042A1" w:rsidP="00C6106A">
            <w:r>
              <w:t>Mantenere l’informazione riguardo un singolo utente del sistema.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610682"/>
    <w:rsid w:val="00695F0F"/>
    <w:rsid w:val="009042A1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905C8"/>
  <w15:chartTrackingRefBased/>
  <w15:docId w15:val="{5D3B840E-2CB2-9D4B-A759-FB5738C9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2020-09-02T00:47:00Z</dcterms:created>
  <dcterms:modified xsi:type="dcterms:W3CDTF">2020-09-02T01:16:00Z</dcterms:modified>
</cp:coreProperties>
</file>