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CE1208">
        <w:tc>
          <w:tcPr>
            <w:tcW w:w="2882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E1208" w:rsidP="00E46655">
            <w:pPr>
              <w:jc w:val="center"/>
            </w:pPr>
            <w:proofErr w:type="spellStart"/>
            <w:r>
              <w:t>CustomInfoWindow</w:t>
            </w:r>
            <w:proofErr w:type="spellEnd"/>
          </w:p>
        </w:tc>
      </w:tr>
      <w:tr w:rsidR="00C6106A" w:rsidTr="00CE1208">
        <w:tc>
          <w:tcPr>
            <w:tcW w:w="2882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CE1208">
        <w:tc>
          <w:tcPr>
            <w:tcW w:w="2882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0" w:type="dxa"/>
            <w:gridSpan w:val="2"/>
          </w:tcPr>
          <w:p w:rsidR="00C6106A" w:rsidRDefault="00C6106A"/>
        </w:tc>
      </w:tr>
      <w:tr w:rsidR="00C6106A" w:rsidTr="00CE1208">
        <w:tc>
          <w:tcPr>
            <w:tcW w:w="480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CE1208">
        <w:tc>
          <w:tcPr>
            <w:tcW w:w="4800" w:type="dxa"/>
            <w:gridSpan w:val="2"/>
          </w:tcPr>
          <w:p w:rsidR="00C6106A" w:rsidRDefault="00CE1208" w:rsidP="00C6106A">
            <w:r>
              <w:t>Permettere di visualizzare le informazioni salienti delle strutture sulla mappa tramite piccole finestre.</w:t>
            </w:r>
          </w:p>
        </w:tc>
        <w:tc>
          <w:tcPr>
            <w:tcW w:w="480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08"/>
    <w:rsid w:val="00695F0F"/>
    <w:rsid w:val="00C6106A"/>
    <w:rsid w:val="00CE1208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863C9"/>
  <w15:chartTrackingRefBased/>
  <w15:docId w15:val="{D8EDDF85-EAA9-014D-A245-B14C3738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2020-09-02T01:05:00Z</dcterms:created>
  <dcterms:modified xsi:type="dcterms:W3CDTF">2020-09-02T01:07:00Z</dcterms:modified>
</cp:coreProperties>
</file>