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t xml:space="preserve">This is </w:t>
      </w:r>
      <w:r>
        <w:rPr>
          <w:i/>
        </w:rPr>
        <w:t>ginseng 1.1.0</w:t>
      </w:r>
      <w:r>
        <w:rPr/>
        <w:t xml:space="preserve">, our very first compiler for the </w:t>
      </w:r>
      <w:r>
        <w:rPr>
          <w:i/>
        </w:rPr>
        <w:t>Ginseng</w:t>
      </w:r>
      <w:r>
        <w:rPr/>
        <w:t xml:space="preserve"> programming language, developed by us.</w:t>
      </w:r>
    </w:p>
    <w:p>
      <w:pPr>
        <w:pStyle w:val="Normal"/>
        <w:rPr/>
      </w:pPr>
      <w:r>
        <w:rPr/>
      </w:r>
    </w:p>
    <w:p>
      <w:pPr>
        <w:pStyle w:val="Normal"/>
        <w:rPr>
          <w:b/>
          <w:b/>
          <w:sz w:val="28"/>
        </w:rPr>
      </w:pPr>
      <w:r>
        <w:rPr>
          <w:b/>
          <w:sz w:val="28"/>
        </w:rPr>
        <w:t>Ginseng programming language</w:t>
      </w:r>
    </w:p>
    <w:p>
      <w:pPr>
        <w:pStyle w:val="Normal"/>
        <w:rPr/>
      </w:pPr>
      <w:r>
        <w:rPr>
          <w:i/>
        </w:rPr>
        <w:t>Ginseng</w:t>
      </w:r>
      <w:r>
        <w:rPr/>
        <w:t xml:space="preserve"> is a small, compact and strongly typed programming language. It has the following characteristics:</w:t>
      </w:r>
    </w:p>
    <w:p>
      <w:pPr>
        <w:pStyle w:val="ListParagraph"/>
        <w:numPr>
          <w:ilvl w:val="0"/>
          <w:numId w:val="1"/>
        </w:numPr>
        <w:rPr/>
      </w:pPr>
      <w:r>
        <w:rPr>
          <w:b/>
        </w:rPr>
        <w:t>Set-oriented paradigm</w:t>
      </w:r>
      <w:r>
        <w:rPr/>
        <w:t xml:space="preserve">: </w:t>
      </w:r>
      <w:r>
        <w:rPr>
          <w:i/>
        </w:rPr>
        <w:t>Ginseng</w:t>
      </w:r>
      <w:r>
        <w:rPr/>
        <w:t xml:space="preserve"> provides a native </w:t>
      </w:r>
      <w:r>
        <w:rPr>
          <w:i/>
        </w:rPr>
        <w:t>set</w:t>
      </w:r>
      <w:r>
        <w:rPr/>
        <w:t xml:space="preserve"> type, that reflects the properties of its mathematical counterpart (more on this in the </w:t>
      </w:r>
      <w:r>
        <w:rPr>
          <w:u w:val="single"/>
        </w:rPr>
        <w:t>type system</w:t>
      </w:r>
      <w:r>
        <w:rPr/>
        <w:t xml:space="preserve"> section).</w:t>
      </w:r>
    </w:p>
    <w:p>
      <w:pPr>
        <w:pStyle w:val="ListParagraph"/>
        <w:numPr>
          <w:ilvl w:val="0"/>
          <w:numId w:val="1"/>
        </w:numPr>
        <w:rPr/>
      </w:pPr>
      <w:r>
        <w:rPr>
          <w:b/>
        </w:rPr>
        <w:t>Embedded operators</w:t>
      </w:r>
      <w:r>
        <w:rPr/>
        <w:t>: provides the developers with a collection of built-in operators to efficiently manipulate data.</w:t>
      </w:r>
    </w:p>
    <w:p>
      <w:pPr>
        <w:pStyle w:val="ListParagraph"/>
        <w:numPr>
          <w:ilvl w:val="0"/>
          <w:numId w:val="1"/>
        </w:numPr>
        <w:rPr>
          <w:b/>
          <w:b/>
        </w:rPr>
      </w:pPr>
      <w:r>
        <w:rPr>
          <w:b/>
        </w:rPr>
        <w:t>Simple and intuitive notation</w:t>
      </w:r>
      <w:r>
        <w:rPr/>
        <w:t xml:space="preserve">: </w:t>
      </w:r>
      <w:r>
        <w:rPr>
          <w:i/>
        </w:rPr>
        <w:t>Ginseng</w:t>
      </w:r>
      <w:r>
        <w:rPr/>
        <w:t xml:space="preserve"> operations follow the most common notational conventions, making it an intuitive and easy to use programming language for those who have even just basic knowledge of math.</w:t>
      </w:r>
    </w:p>
    <w:p>
      <w:pPr>
        <w:pStyle w:val="Normal"/>
        <w:rPr/>
      </w:pPr>
      <w:r>
        <w:rPr/>
      </w:r>
    </w:p>
    <w:p>
      <w:pPr>
        <w:pStyle w:val="Normal"/>
        <w:rPr>
          <w:b/>
          <w:b/>
          <w:sz w:val="28"/>
        </w:rPr>
      </w:pPr>
      <w:r>
        <w:rPr>
          <w:b/>
          <w:sz w:val="28"/>
        </w:rPr>
        <w:t>Ginseng type system</w:t>
      </w:r>
    </w:p>
    <w:p>
      <w:pPr>
        <w:pStyle w:val="Normal"/>
        <w:rPr/>
      </w:pPr>
      <w:r>
        <w:rPr/>
        <w:t xml:space="preserve">Ginseng is a strongly typed language: </w:t>
      </w:r>
      <w:r>
        <w:rPr>
          <w:i/>
        </w:rPr>
        <w:t>type inference</w:t>
      </w:r>
      <w:r>
        <w:rPr/>
        <w:t xml:space="preserve"> is used during compilation to infer variable types and enforcing operations on such. The reason behind this is to keep the syntax as light as possible, making the task of writing a ginseng source file as fast and less verbose as possible, while maintaining a good level of expressiveness in the meantime. Variables are all global-scoped.</w:t>
      </w:r>
    </w:p>
    <w:p>
      <w:pPr>
        <w:pStyle w:val="Normal"/>
        <w:rPr/>
      </w:pPr>
      <w:r>
        <w:rPr/>
        <w:t>Ginseng offers the following 3 native data types:</w:t>
      </w:r>
    </w:p>
    <w:p>
      <w:pPr>
        <w:pStyle w:val="ListParagraph"/>
        <w:numPr>
          <w:ilvl w:val="0"/>
          <w:numId w:val="2"/>
        </w:numPr>
        <w:rPr/>
      </w:pPr>
      <w:r>
        <w:rPr>
          <w:b/>
        </w:rPr>
        <w:t>number</w:t>
      </w:r>
      <w:r>
        <w:rPr/>
        <w:t xml:space="preserve">: this is the basic data type. It is used to represent numbers of any kind, i.e. integers and floating-points. </w:t>
      </w:r>
    </w:p>
    <w:p>
      <w:pPr>
        <w:pStyle w:val="ListParagraph"/>
        <w:numPr>
          <w:ilvl w:val="0"/>
          <w:numId w:val="2"/>
        </w:numPr>
        <w:rPr/>
      </w:pPr>
      <w:r>
        <w:rPr>
          <w:b/>
        </w:rPr>
        <w:t>array (sequences)</w:t>
      </w:r>
      <w:r>
        <w:rPr/>
        <w:t xml:space="preserve">: this data type is the equivalent to the array data structure native to most programming languages. It fits good in abstracting mathematical sequences, as they have the same ordering and the same indexing. It is possible to declare an array variable, populate it and retrieve elements from it, either via </w:t>
      </w:r>
      <w:r>
        <w:rPr/>
        <w:t>expression</w:t>
      </w:r>
      <w:r>
        <w:rPr/>
        <w:t xml:space="preserve"> or via </w:t>
      </w:r>
      <w:r>
        <w:rPr/>
        <w:t xml:space="preserve">indexing. </w:t>
      </w:r>
      <w:r>
        <w:rPr/>
        <w:t xml:space="preserve">Arrays are have unbounded length </w:t>
      </w:r>
      <w:r>
        <w:rPr/>
        <w:t>and can grow dynamically as new elements are added, or as an element is inserted in a non-existent index.</w:t>
      </w:r>
    </w:p>
    <w:p>
      <w:pPr>
        <w:pStyle w:val="ListParagraph"/>
        <w:numPr>
          <w:ilvl w:val="0"/>
          <w:numId w:val="2"/>
        </w:numPr>
        <w:rPr/>
      </w:pPr>
      <w:r>
        <w:rPr>
          <w:b/>
        </w:rPr>
        <w:t>set</w:t>
      </w:r>
      <w:r>
        <w:rPr/>
        <w:t xml:space="preserve">: data type which abstracts the mathematical concept of a set. Basically, it represents an unordered collection of unique numbers. Sets support the common set operations, such as membership tests, intersection with another set, union and difference. It is also possible to add single number variables to a set, and even to use them as operands in one of the previously mentioned set operations! A number used as operand along with a set is interpreted as a </w:t>
      </w:r>
      <w:r>
        <w:rPr>
          <w:i/>
        </w:rPr>
        <w:t>singleton</w:t>
      </w:r>
      <w:r>
        <w:rPr/>
        <w:t>, which is a special type of set containing just a single element.</w:t>
        <w:br/>
        <w:t>Following the most widespread mathematical convention, sets are declared with identifiers starting with an uppercase letter.</w:t>
        <w:br/>
      </w:r>
    </w:p>
    <w:p>
      <w:pPr>
        <w:pStyle w:val="Normal"/>
        <w:ind w:left="360" w:hanging="0"/>
        <w:rPr>
          <w:b/>
          <w:b/>
          <w:sz w:val="28"/>
        </w:rPr>
      </w:pPr>
      <w:r>
        <w:rPr>
          <w:b/>
          <w:sz w:val="28"/>
        </w:rPr>
        <w:t>Syntax and keywords</w:t>
      </w:r>
    </w:p>
    <w:p>
      <w:pPr>
        <w:pStyle w:val="Normal"/>
        <w:ind w:left="360" w:hanging="0"/>
        <w:rPr/>
      </w:pPr>
      <w:r>
        <w:rPr/>
        <w:t>The following are language reserved keywords. They cannot be used to define variables, and, in case of operators, they cannot be part of a variable’s name.</w:t>
      </w:r>
    </w:p>
    <w:tbl>
      <w:tblPr>
        <w:tblStyle w:val="TableGrid"/>
        <w:tblW w:w="8990" w:type="dxa"/>
        <w:jc w:val="left"/>
        <w:tblInd w:w="360" w:type="dxa"/>
        <w:tblCellMar>
          <w:top w:w="0" w:type="dxa"/>
          <w:left w:w="108" w:type="dxa"/>
          <w:bottom w:w="0" w:type="dxa"/>
          <w:right w:w="108" w:type="dxa"/>
        </w:tblCellMar>
        <w:tblLook w:noVBand="1" w:val="04a0" w:noHBand="0" w:lastColumn="0" w:firstColumn="1" w:lastRow="0" w:firstRow="1"/>
      </w:tblPr>
      <w:tblGrid>
        <w:gridCol w:w="4488"/>
        <w:gridCol w:w="4501"/>
      </w:tblGrid>
      <w:tr>
        <w:trPr/>
        <w:tc>
          <w:tcPr>
            <w:tcW w:w="4488" w:type="dxa"/>
            <w:tcBorders/>
            <w:shd w:fill="auto" w:val="clear"/>
          </w:tcPr>
          <w:p>
            <w:pPr>
              <w:pStyle w:val="Normal"/>
              <w:spacing w:lineRule="auto" w:line="240" w:before="0" w:after="0"/>
              <w:rPr>
                <w:b/>
                <w:b/>
              </w:rPr>
            </w:pPr>
            <w:r>
              <w:rPr>
                <w:b/>
              </w:rPr>
              <w:t>KEYWORD</w:t>
            </w:r>
          </w:p>
        </w:tc>
        <w:tc>
          <w:tcPr>
            <w:tcW w:w="4501" w:type="dxa"/>
            <w:tcBorders/>
            <w:shd w:fill="auto" w:val="clear"/>
          </w:tcPr>
          <w:p>
            <w:pPr>
              <w:pStyle w:val="Normal"/>
              <w:spacing w:lineRule="auto" w:line="240" w:before="0" w:after="0"/>
              <w:rPr>
                <w:b/>
                <w:b/>
              </w:rPr>
            </w:pPr>
            <w:r>
              <w:rPr>
                <w:b/>
              </w:rPr>
              <w:t>DESCRIPTION</w:t>
            </w:r>
          </w:p>
        </w:tc>
      </w:tr>
      <w:tr>
        <w:trPr/>
        <w:tc>
          <w:tcPr>
            <w:tcW w:w="4488" w:type="dxa"/>
            <w:tcBorders/>
            <w:shd w:fill="auto" w:val="clear"/>
          </w:tcPr>
          <w:p>
            <w:pPr>
              <w:pStyle w:val="Normal"/>
              <w:spacing w:lineRule="auto" w:line="240" w:before="0" w:after="0"/>
              <w:rPr/>
            </w:pPr>
            <w:r>
              <w:rPr/>
              <w:t>print</w:t>
            </w:r>
          </w:p>
        </w:tc>
        <w:tc>
          <w:tcPr>
            <w:tcW w:w="4501" w:type="dxa"/>
            <w:tcBorders/>
            <w:shd w:fill="auto" w:val="clear"/>
          </w:tcPr>
          <w:p>
            <w:pPr>
              <w:pStyle w:val="Normal"/>
              <w:spacing w:lineRule="auto" w:line="240" w:before="0" w:after="0"/>
              <w:rPr/>
            </w:pPr>
            <w:r>
              <w:rPr/>
              <w:t xml:space="preserve">Prints the value of a variable, string, expression or a concatenation of any of the previous. </w:t>
            </w:r>
            <w:r>
              <w:rPr/>
              <w:t xml:space="preserve">Called as </w:t>
            </w:r>
            <w:r>
              <w:rPr>
                <w:rFonts w:ascii="Consolas" w:hAnsi="Consolas"/>
              </w:rPr>
              <w:t>print varname;</w:t>
            </w:r>
          </w:p>
        </w:tc>
      </w:tr>
      <w:tr>
        <w:trPr/>
        <w:tc>
          <w:tcPr>
            <w:tcW w:w="4488" w:type="dxa"/>
            <w:tcBorders/>
            <w:shd w:fill="auto" w:val="clear"/>
          </w:tcPr>
          <w:p>
            <w:pPr>
              <w:pStyle w:val="Normal"/>
              <w:spacing w:lineRule="auto" w:line="240" w:before="0" w:after="0"/>
              <w:rPr/>
            </w:pPr>
            <w:r>
              <w:rPr/>
              <w:t>ginseng</w:t>
            </w:r>
          </w:p>
        </w:tc>
        <w:tc>
          <w:tcPr>
            <w:tcW w:w="4501" w:type="dxa"/>
            <w:tcBorders/>
            <w:shd w:fill="auto" w:val="clear"/>
          </w:tcPr>
          <w:p>
            <w:pPr>
              <w:pStyle w:val="Normal"/>
              <w:spacing w:lineRule="auto" w:line="240" w:before="0" w:after="0"/>
              <w:rPr/>
            </w:pPr>
            <w:r>
              <w:rPr/>
              <w:t>If supplied as argument to print, triggers a funny easter egg</w:t>
            </w:r>
          </w:p>
        </w:tc>
      </w:tr>
      <w:tr>
        <w:trPr/>
        <w:tc>
          <w:tcPr>
            <w:tcW w:w="4488" w:type="dxa"/>
            <w:tcBorders/>
            <w:shd w:fill="auto" w:val="clear"/>
          </w:tcPr>
          <w:p>
            <w:pPr>
              <w:pStyle w:val="Normal"/>
              <w:spacing w:lineRule="auto" w:line="240" w:before="0" w:after="0"/>
              <w:rPr/>
            </w:pPr>
            <w:r>
              <w:rPr/>
              <w:t>length</w:t>
            </w:r>
          </w:p>
        </w:tc>
        <w:tc>
          <w:tcPr>
            <w:tcW w:w="4501" w:type="dxa"/>
            <w:tcBorders/>
            <w:shd w:fill="auto" w:val="clear"/>
          </w:tcPr>
          <w:p>
            <w:pPr>
              <w:pStyle w:val="Normal"/>
              <w:spacing w:lineRule="auto" w:line="240" w:before="0" w:after="0"/>
              <w:rPr/>
            </w:pPr>
            <w:r>
              <w:rPr/>
              <w:t>Retrieve the length of a set or array</w:t>
            </w:r>
          </w:p>
        </w:tc>
      </w:tr>
      <w:tr>
        <w:trPr/>
        <w:tc>
          <w:tcPr>
            <w:tcW w:w="4488" w:type="dxa"/>
            <w:tcBorders/>
            <w:shd w:fill="auto" w:val="clear"/>
          </w:tcPr>
          <w:p>
            <w:pPr>
              <w:pStyle w:val="Normal"/>
              <w:spacing w:lineRule="auto" w:line="240" w:before="0" w:after="0"/>
              <w:rPr>
                <w:b/>
                <w:b/>
              </w:rPr>
            </w:pPr>
            <w:r>
              <w:rPr>
                <w:b/>
              </w:rPr>
            </w:r>
          </w:p>
        </w:tc>
        <w:tc>
          <w:tcPr>
            <w:tcW w:w="4501" w:type="dxa"/>
            <w:tcBorders/>
            <w:shd w:fill="auto" w:val="clear"/>
          </w:tcPr>
          <w:p>
            <w:pPr>
              <w:pStyle w:val="Normal"/>
              <w:spacing w:lineRule="auto" w:line="240" w:before="0" w:after="0"/>
              <w:rPr/>
            </w:pPr>
            <w:r>
              <w:rPr/>
            </w:r>
          </w:p>
        </w:tc>
      </w:tr>
      <w:tr>
        <w:trPr/>
        <w:tc>
          <w:tcPr>
            <w:tcW w:w="4488" w:type="dxa"/>
            <w:tcBorders/>
            <w:shd w:fill="auto" w:val="clear"/>
          </w:tcPr>
          <w:p>
            <w:pPr>
              <w:pStyle w:val="Normal"/>
              <w:spacing w:lineRule="auto" w:line="240" w:before="0" w:after="0"/>
              <w:rPr/>
            </w:pPr>
            <w:r>
              <w:rPr/>
              <w:t>if</w:t>
            </w:r>
          </w:p>
        </w:tc>
        <w:tc>
          <w:tcPr>
            <w:tcW w:w="4501" w:type="dxa"/>
            <w:tcBorders/>
            <w:shd w:fill="auto" w:val="clear"/>
          </w:tcPr>
          <w:p>
            <w:pPr>
              <w:pStyle w:val="Normal"/>
              <w:spacing w:lineRule="auto" w:line="240" w:before="0" w:after="0"/>
              <w:rPr/>
            </w:pPr>
            <w:r>
              <w:rPr/>
              <w:t>Keyword for conditional construct</w:t>
            </w:r>
          </w:p>
        </w:tc>
      </w:tr>
      <w:tr>
        <w:trPr/>
        <w:tc>
          <w:tcPr>
            <w:tcW w:w="4488" w:type="dxa"/>
            <w:tcBorders/>
            <w:shd w:fill="auto" w:val="clear"/>
          </w:tcPr>
          <w:p>
            <w:pPr>
              <w:pStyle w:val="Normal"/>
              <w:spacing w:lineRule="auto" w:line="240" w:before="0" w:after="0"/>
              <w:rPr/>
            </w:pPr>
            <w:r>
              <w:rPr/>
              <w:t>then</w:t>
            </w:r>
          </w:p>
        </w:tc>
        <w:tc>
          <w:tcPr>
            <w:tcW w:w="4501" w:type="dxa"/>
            <w:tcBorders/>
            <w:shd w:fill="auto" w:val="clear"/>
          </w:tcPr>
          <w:p>
            <w:pPr>
              <w:pStyle w:val="Normal"/>
              <w:spacing w:lineRule="auto" w:line="240" w:before="0" w:after="0"/>
              <w:rPr/>
            </w:pPr>
            <w:r>
              <w:rPr/>
              <w:t>Keyword for conditional construct</w:t>
            </w:r>
          </w:p>
        </w:tc>
      </w:tr>
      <w:tr>
        <w:trPr/>
        <w:tc>
          <w:tcPr>
            <w:tcW w:w="4488" w:type="dxa"/>
            <w:tcBorders/>
            <w:shd w:fill="auto" w:val="clear"/>
          </w:tcPr>
          <w:p>
            <w:pPr>
              <w:pStyle w:val="Normal"/>
              <w:spacing w:lineRule="auto" w:line="240" w:before="0" w:after="0"/>
              <w:rPr/>
            </w:pPr>
            <w:r>
              <w:rPr/>
              <w:t>else</w:t>
            </w:r>
          </w:p>
        </w:tc>
        <w:tc>
          <w:tcPr>
            <w:tcW w:w="4501" w:type="dxa"/>
            <w:tcBorders/>
            <w:shd w:fill="auto" w:val="clear"/>
          </w:tcPr>
          <w:p>
            <w:pPr>
              <w:pStyle w:val="Normal"/>
              <w:spacing w:lineRule="auto" w:line="240" w:before="0" w:after="0"/>
              <w:rPr/>
            </w:pPr>
            <w:r>
              <w:rPr/>
              <w:t>Keyword for conditional construct</w:t>
            </w:r>
          </w:p>
        </w:tc>
      </w:tr>
      <w:tr>
        <w:trPr/>
        <w:tc>
          <w:tcPr>
            <w:tcW w:w="4488" w:type="dxa"/>
            <w:tcBorders/>
            <w:shd w:fill="auto" w:val="clear"/>
          </w:tcPr>
          <w:p>
            <w:pPr>
              <w:pStyle w:val="Normal"/>
              <w:spacing w:lineRule="auto" w:line="240" w:before="0" w:after="0"/>
              <w:rPr/>
            </w:pPr>
            <w:r>
              <w:rPr/>
              <w:t>and</w:t>
            </w:r>
          </w:p>
        </w:tc>
        <w:tc>
          <w:tcPr>
            <w:tcW w:w="4501" w:type="dxa"/>
            <w:tcBorders/>
            <w:shd w:fill="auto" w:val="clear"/>
          </w:tcPr>
          <w:p>
            <w:pPr>
              <w:pStyle w:val="Normal"/>
              <w:spacing w:lineRule="auto" w:line="240" w:before="0" w:after="0"/>
              <w:rPr/>
            </w:pPr>
            <w:r>
              <w:rPr/>
              <w:t>Logical and for conditions</w:t>
            </w:r>
          </w:p>
        </w:tc>
      </w:tr>
      <w:tr>
        <w:trPr/>
        <w:tc>
          <w:tcPr>
            <w:tcW w:w="4488" w:type="dxa"/>
            <w:tcBorders/>
            <w:shd w:fill="auto" w:val="clear"/>
          </w:tcPr>
          <w:p>
            <w:pPr>
              <w:pStyle w:val="Normal"/>
              <w:spacing w:lineRule="auto" w:line="240" w:before="0" w:after="0"/>
              <w:rPr/>
            </w:pPr>
            <w:r>
              <w:rPr/>
              <w:t>or</w:t>
            </w:r>
          </w:p>
        </w:tc>
        <w:tc>
          <w:tcPr>
            <w:tcW w:w="4501" w:type="dxa"/>
            <w:tcBorders/>
            <w:shd w:fill="auto" w:val="clear"/>
          </w:tcPr>
          <w:p>
            <w:pPr>
              <w:pStyle w:val="Normal"/>
              <w:spacing w:lineRule="auto" w:line="240" w:before="0" w:after="0"/>
              <w:rPr/>
            </w:pPr>
            <w:r>
              <w:rPr/>
              <w:t>Logical or for conditions</w:t>
            </w:r>
          </w:p>
        </w:tc>
      </w:tr>
      <w:tr>
        <w:trPr/>
        <w:tc>
          <w:tcPr>
            <w:tcW w:w="4488" w:type="dxa"/>
            <w:tcBorders/>
            <w:shd w:fill="auto" w:val="clear"/>
          </w:tcPr>
          <w:p>
            <w:pPr>
              <w:pStyle w:val="Normal"/>
              <w:spacing w:lineRule="auto" w:line="240" w:before="0" w:after="0"/>
              <w:rPr/>
            </w:pPr>
            <w:r>
              <w:rPr/>
              <w:t>==</w:t>
            </w:r>
          </w:p>
        </w:tc>
        <w:tc>
          <w:tcPr>
            <w:tcW w:w="4501" w:type="dxa"/>
            <w:tcBorders/>
            <w:shd w:fill="auto" w:val="clear"/>
          </w:tcPr>
          <w:p>
            <w:pPr>
              <w:pStyle w:val="Normal"/>
              <w:spacing w:lineRule="auto" w:line="240" w:before="0" w:after="0"/>
              <w:rPr/>
            </w:pPr>
            <w:r>
              <w:rPr/>
              <w:t>Boolean comparison operator for equality</w:t>
            </w:r>
          </w:p>
        </w:tc>
      </w:tr>
      <w:tr>
        <w:trPr/>
        <w:tc>
          <w:tcPr>
            <w:tcW w:w="4488" w:type="dxa"/>
            <w:tcBorders/>
            <w:shd w:fill="auto" w:val="clear"/>
          </w:tcPr>
          <w:p>
            <w:pPr>
              <w:pStyle w:val="Normal"/>
              <w:spacing w:lineRule="auto" w:line="240" w:before="0" w:after="0"/>
              <w:rPr/>
            </w:pPr>
            <w:r>
              <w:rPr/>
              <w:t>!=</w:t>
            </w:r>
          </w:p>
        </w:tc>
        <w:tc>
          <w:tcPr>
            <w:tcW w:w="4501" w:type="dxa"/>
            <w:tcBorders/>
            <w:shd w:fill="auto" w:val="clear"/>
          </w:tcPr>
          <w:p>
            <w:pPr>
              <w:pStyle w:val="Normal"/>
              <w:spacing w:lineRule="auto" w:line="240" w:before="0" w:after="0"/>
              <w:rPr/>
            </w:pPr>
            <w:r>
              <w:rPr/>
              <w:t>Boolean comparison operator for difference</w:t>
            </w:r>
          </w:p>
        </w:tc>
      </w:tr>
      <w:tr>
        <w:trPr/>
        <w:tc>
          <w:tcPr>
            <w:tcW w:w="4488" w:type="dxa"/>
            <w:tcBorders/>
            <w:shd w:fill="auto" w:val="clear"/>
          </w:tcPr>
          <w:p>
            <w:pPr>
              <w:pStyle w:val="Normal"/>
              <w:spacing w:lineRule="auto" w:line="240" w:before="0" w:after="0"/>
              <w:rPr/>
            </w:pPr>
            <w:r>
              <w:rPr/>
              <w:t>&lt;   &gt;   &lt;=   &gt;=</w:t>
            </w:r>
          </w:p>
        </w:tc>
        <w:tc>
          <w:tcPr>
            <w:tcW w:w="4501" w:type="dxa"/>
            <w:tcBorders/>
            <w:shd w:fill="auto" w:val="clear"/>
          </w:tcPr>
          <w:p>
            <w:pPr>
              <w:pStyle w:val="Normal"/>
              <w:spacing w:lineRule="auto" w:line="240" w:before="0" w:after="0"/>
              <w:rPr/>
            </w:pPr>
            <w:r>
              <w:rPr/>
              <w:t>Logical comparison operators</w:t>
            </w:r>
          </w:p>
        </w:tc>
      </w:tr>
      <w:tr>
        <w:trPr/>
        <w:tc>
          <w:tcPr>
            <w:tcW w:w="4488" w:type="dxa"/>
            <w:tcBorders/>
            <w:shd w:fill="auto" w:val="clear"/>
          </w:tcPr>
          <w:p>
            <w:pPr>
              <w:pStyle w:val="Normal"/>
              <w:spacing w:lineRule="auto" w:line="240" w:before="0" w:after="0"/>
              <w:rPr/>
            </w:pPr>
            <w:r>
              <w:rPr/>
            </w:r>
          </w:p>
        </w:tc>
        <w:tc>
          <w:tcPr>
            <w:tcW w:w="4501" w:type="dxa"/>
            <w:tcBorders/>
            <w:shd w:fill="auto" w:val="clear"/>
          </w:tcPr>
          <w:p>
            <w:pPr>
              <w:pStyle w:val="Normal"/>
              <w:spacing w:lineRule="auto" w:line="240" w:before="0" w:after="0"/>
              <w:rPr/>
            </w:pPr>
            <w:r>
              <w:rPr/>
            </w:r>
          </w:p>
        </w:tc>
      </w:tr>
      <w:tr>
        <w:trPr/>
        <w:tc>
          <w:tcPr>
            <w:tcW w:w="4488" w:type="dxa"/>
            <w:tcBorders/>
            <w:shd w:fill="auto" w:val="clear"/>
          </w:tcPr>
          <w:p>
            <w:pPr>
              <w:pStyle w:val="Normal"/>
              <w:spacing w:lineRule="auto" w:line="240" w:before="0" w:after="0"/>
              <w:rPr/>
            </w:pPr>
            <w:r>
              <w:rPr/>
              <w:t>union</w:t>
            </w:r>
          </w:p>
        </w:tc>
        <w:tc>
          <w:tcPr>
            <w:tcW w:w="4501" w:type="dxa"/>
            <w:tcBorders/>
            <w:shd w:fill="auto" w:val="clear"/>
          </w:tcPr>
          <w:p>
            <w:pPr>
              <w:pStyle w:val="Normal"/>
              <w:spacing w:lineRule="auto" w:line="240" w:before="0" w:after="0"/>
              <w:rPr/>
            </w:pPr>
            <w:r>
              <w:rPr/>
              <w:t>Operator for set union</w:t>
            </w:r>
          </w:p>
        </w:tc>
      </w:tr>
      <w:tr>
        <w:trPr/>
        <w:tc>
          <w:tcPr>
            <w:tcW w:w="4488" w:type="dxa"/>
            <w:tcBorders/>
            <w:shd w:fill="auto" w:val="clear"/>
          </w:tcPr>
          <w:p>
            <w:pPr>
              <w:pStyle w:val="Normal"/>
              <w:spacing w:lineRule="auto" w:line="240" w:before="0" w:after="0"/>
              <w:rPr/>
            </w:pPr>
            <w:r>
              <w:rPr/>
              <w:t>intersection</w:t>
            </w:r>
          </w:p>
        </w:tc>
        <w:tc>
          <w:tcPr>
            <w:tcW w:w="4501" w:type="dxa"/>
            <w:tcBorders/>
            <w:shd w:fill="auto" w:val="clear"/>
          </w:tcPr>
          <w:p>
            <w:pPr>
              <w:pStyle w:val="Normal"/>
              <w:spacing w:lineRule="auto" w:line="240" w:before="0" w:after="0"/>
              <w:rPr/>
            </w:pPr>
            <w:r>
              <w:rPr/>
              <w:t xml:space="preserve">Operator for set intersection </w:t>
            </w:r>
          </w:p>
        </w:tc>
      </w:tr>
      <w:tr>
        <w:trPr/>
        <w:tc>
          <w:tcPr>
            <w:tcW w:w="4488" w:type="dxa"/>
            <w:tcBorders/>
            <w:shd w:fill="auto" w:val="clear"/>
          </w:tcPr>
          <w:p>
            <w:pPr>
              <w:pStyle w:val="Normal"/>
              <w:spacing w:lineRule="auto" w:line="240" w:before="0" w:after="0"/>
              <w:rPr/>
            </w:pPr>
            <w:r>
              <w:rPr/>
              <w:t>difference</w:t>
            </w:r>
          </w:p>
        </w:tc>
        <w:tc>
          <w:tcPr>
            <w:tcW w:w="4501" w:type="dxa"/>
            <w:tcBorders/>
            <w:shd w:fill="auto" w:val="clear"/>
          </w:tcPr>
          <w:p>
            <w:pPr>
              <w:pStyle w:val="Normal"/>
              <w:spacing w:lineRule="auto" w:line="240" w:before="0" w:after="0"/>
              <w:rPr/>
            </w:pPr>
            <w:r>
              <w:rPr/>
              <w:t>Operator for set difference</w:t>
            </w:r>
          </w:p>
        </w:tc>
      </w:tr>
      <w:tr>
        <w:trPr/>
        <w:tc>
          <w:tcPr>
            <w:tcW w:w="4488" w:type="dxa"/>
            <w:tcBorders/>
            <w:shd w:fill="auto" w:val="clear"/>
          </w:tcPr>
          <w:p>
            <w:pPr>
              <w:pStyle w:val="Normal"/>
              <w:spacing w:lineRule="auto" w:line="240" w:before="0" w:after="0"/>
              <w:rPr/>
            </w:pPr>
            <w:r>
              <w:rPr/>
              <w:t>is_subset</w:t>
            </w:r>
          </w:p>
        </w:tc>
        <w:tc>
          <w:tcPr>
            <w:tcW w:w="4501" w:type="dxa"/>
            <w:tcBorders/>
            <w:shd w:fill="auto" w:val="clear"/>
          </w:tcPr>
          <w:p>
            <w:pPr>
              <w:pStyle w:val="Normal"/>
              <w:spacing w:lineRule="auto" w:line="240" w:before="0" w:after="0"/>
              <w:rPr/>
            </w:pPr>
            <w:r>
              <w:rPr/>
              <w:t>Operator for subset check between sets</w:t>
            </w:r>
          </w:p>
        </w:tc>
      </w:tr>
      <w:tr>
        <w:trPr/>
        <w:tc>
          <w:tcPr>
            <w:tcW w:w="4488" w:type="dxa"/>
            <w:tcBorders/>
            <w:shd w:fill="auto" w:val="clear"/>
          </w:tcPr>
          <w:p>
            <w:pPr>
              <w:pStyle w:val="Normal"/>
              <w:spacing w:lineRule="auto" w:line="240" w:before="0" w:after="0"/>
              <w:rPr/>
            </w:pPr>
            <w:r>
              <w:rPr/>
              <w:t>is_equal</w:t>
            </w:r>
          </w:p>
        </w:tc>
        <w:tc>
          <w:tcPr>
            <w:tcW w:w="4501" w:type="dxa"/>
            <w:tcBorders/>
            <w:shd w:fill="auto" w:val="clear"/>
          </w:tcPr>
          <w:p>
            <w:pPr>
              <w:pStyle w:val="Normal"/>
              <w:spacing w:lineRule="auto" w:line="240" w:before="0" w:after="0"/>
              <w:rPr/>
            </w:pPr>
            <w:r>
              <w:rPr/>
              <w:t>Operator for equality check between sets</w:t>
            </w:r>
          </w:p>
        </w:tc>
      </w:tr>
      <w:tr>
        <w:trPr/>
        <w:tc>
          <w:tcPr>
            <w:tcW w:w="4488" w:type="dxa"/>
            <w:tcBorders/>
            <w:shd w:fill="auto" w:val="clear"/>
          </w:tcPr>
          <w:p>
            <w:pPr>
              <w:pStyle w:val="Normal"/>
              <w:spacing w:lineRule="auto" w:line="240" w:before="0" w:after="0"/>
              <w:rPr/>
            </w:pPr>
            <w:r>
              <w:rPr/>
              <w:t>contains</w:t>
            </w:r>
          </w:p>
        </w:tc>
        <w:tc>
          <w:tcPr>
            <w:tcW w:w="4501" w:type="dxa"/>
            <w:tcBorders/>
            <w:shd w:fill="auto" w:val="clear"/>
          </w:tcPr>
          <w:p>
            <w:pPr>
              <w:pStyle w:val="Normal"/>
              <w:spacing w:lineRule="auto" w:line="240" w:before="0" w:after="0"/>
              <w:rPr/>
            </w:pPr>
            <w:r>
              <w:rPr/>
              <w:t>Operator for membership of an element against a set</w:t>
            </w:r>
          </w:p>
        </w:tc>
      </w:tr>
      <w:tr>
        <w:trPr/>
        <w:tc>
          <w:tcPr>
            <w:tcW w:w="4488" w:type="dxa"/>
            <w:tcBorders/>
            <w:shd w:fill="auto" w:val="clear"/>
          </w:tcPr>
          <w:p>
            <w:pPr>
              <w:pStyle w:val="Normal"/>
              <w:spacing w:lineRule="auto" w:line="240" w:before="0" w:after="0"/>
              <w:rPr/>
            </w:pPr>
            <w:r>
              <w:rPr/>
            </w:r>
          </w:p>
        </w:tc>
        <w:tc>
          <w:tcPr>
            <w:tcW w:w="4501" w:type="dxa"/>
            <w:tcBorders/>
            <w:shd w:fill="auto" w:val="clear"/>
          </w:tcPr>
          <w:p>
            <w:pPr>
              <w:pStyle w:val="Normal"/>
              <w:spacing w:lineRule="auto" w:line="240" w:before="0" w:after="0"/>
              <w:rPr/>
            </w:pPr>
            <w:r>
              <w:rPr/>
            </w:r>
          </w:p>
        </w:tc>
      </w:tr>
      <w:tr>
        <w:trPr/>
        <w:tc>
          <w:tcPr>
            <w:tcW w:w="4488" w:type="dxa"/>
            <w:tcBorders/>
            <w:shd w:fill="auto" w:val="clear"/>
          </w:tcPr>
          <w:p>
            <w:pPr>
              <w:pStyle w:val="Normal"/>
              <w:spacing w:lineRule="auto" w:line="240" w:before="0" w:after="0"/>
              <w:rPr/>
            </w:pPr>
            <w:r>
              <w:rPr/>
              <w:t>abs</w:t>
            </w:r>
          </w:p>
        </w:tc>
        <w:tc>
          <w:tcPr>
            <w:tcW w:w="4501" w:type="dxa"/>
            <w:tcBorders/>
            <w:shd w:fill="auto" w:val="clear"/>
          </w:tcPr>
          <w:p>
            <w:pPr>
              <w:pStyle w:val="Normal"/>
              <w:spacing w:lineRule="auto" w:line="240" w:before="0" w:after="0"/>
              <w:rPr/>
            </w:pPr>
            <w:r>
              <w:rPr/>
              <w:t>Operator for absolute value</w:t>
            </w:r>
          </w:p>
        </w:tc>
      </w:tr>
      <w:tr>
        <w:trPr/>
        <w:tc>
          <w:tcPr>
            <w:tcW w:w="4488" w:type="dxa"/>
            <w:tcBorders/>
            <w:shd w:fill="auto" w:val="clear"/>
          </w:tcPr>
          <w:p>
            <w:pPr>
              <w:pStyle w:val="Normal"/>
              <w:spacing w:lineRule="auto" w:line="240" w:before="0" w:after="0"/>
              <w:rPr/>
            </w:pPr>
            <w:r>
              <w:rPr/>
              <w:t>%</w:t>
            </w:r>
          </w:p>
        </w:tc>
        <w:tc>
          <w:tcPr>
            <w:tcW w:w="4501" w:type="dxa"/>
            <w:tcBorders/>
            <w:shd w:fill="auto" w:val="clear"/>
          </w:tcPr>
          <w:p>
            <w:pPr>
              <w:pStyle w:val="Normal"/>
              <w:spacing w:lineRule="auto" w:line="240" w:before="0" w:after="0"/>
              <w:rPr/>
            </w:pPr>
            <w:r>
              <w:rPr/>
              <w:t>Operator for modulo operation</w:t>
            </w:r>
          </w:p>
        </w:tc>
      </w:tr>
      <w:tr>
        <w:trPr/>
        <w:tc>
          <w:tcPr>
            <w:tcW w:w="4488" w:type="dxa"/>
            <w:tcBorders/>
            <w:shd w:fill="auto" w:val="clear"/>
          </w:tcPr>
          <w:p>
            <w:pPr>
              <w:pStyle w:val="Normal"/>
              <w:spacing w:lineRule="auto" w:line="240" w:before="0" w:after="0"/>
              <w:rPr/>
            </w:pPr>
            <w:r>
              <w:rPr/>
              <w:t>!</w:t>
            </w:r>
          </w:p>
        </w:tc>
        <w:tc>
          <w:tcPr>
            <w:tcW w:w="4501" w:type="dxa"/>
            <w:tcBorders/>
            <w:shd w:fill="auto" w:val="clear"/>
          </w:tcPr>
          <w:p>
            <w:pPr>
              <w:pStyle w:val="Normal"/>
              <w:spacing w:lineRule="auto" w:line="240" w:before="0" w:after="0"/>
              <w:rPr/>
            </w:pPr>
            <w:r>
              <w:rPr/>
              <w:t>Operator for factorial</w:t>
            </w:r>
          </w:p>
        </w:tc>
      </w:tr>
      <w:tr>
        <w:trPr/>
        <w:tc>
          <w:tcPr>
            <w:tcW w:w="4488" w:type="dxa"/>
            <w:tcBorders/>
            <w:shd w:fill="auto" w:val="clear"/>
          </w:tcPr>
          <w:p>
            <w:pPr>
              <w:pStyle w:val="Normal"/>
              <w:spacing w:lineRule="auto" w:line="240" w:before="0" w:after="0"/>
              <w:rPr/>
            </w:pPr>
            <w:r>
              <w:rPr/>
              <w:t>^</w:t>
            </w:r>
          </w:p>
        </w:tc>
        <w:tc>
          <w:tcPr>
            <w:tcW w:w="4501" w:type="dxa"/>
            <w:tcBorders/>
            <w:shd w:fill="auto" w:val="clear"/>
          </w:tcPr>
          <w:p>
            <w:pPr>
              <w:pStyle w:val="Normal"/>
              <w:spacing w:lineRule="auto" w:line="240" w:before="0" w:after="0"/>
              <w:rPr/>
            </w:pPr>
            <w:r>
              <w:rPr/>
              <w:t>Operator for exponentiation</w:t>
            </w:r>
          </w:p>
        </w:tc>
      </w:tr>
      <w:tr>
        <w:trPr/>
        <w:tc>
          <w:tcPr>
            <w:tcW w:w="4488" w:type="dxa"/>
            <w:tcBorders/>
            <w:shd w:fill="auto" w:val="clear"/>
          </w:tcPr>
          <w:p>
            <w:pPr>
              <w:pStyle w:val="Normal"/>
              <w:spacing w:lineRule="auto" w:line="240" w:before="0" w:after="0"/>
              <w:rPr/>
            </w:pPr>
            <w:r>
              <w:rPr/>
              <w:t>_</w:t>
            </w:r>
          </w:p>
        </w:tc>
        <w:tc>
          <w:tcPr>
            <w:tcW w:w="4501" w:type="dxa"/>
            <w:tcBorders/>
            <w:shd w:fill="auto" w:val="clear"/>
          </w:tcPr>
          <w:p>
            <w:pPr>
              <w:pStyle w:val="Normal"/>
              <w:spacing w:lineRule="auto" w:line="240" w:before="0" w:after="0"/>
              <w:rPr/>
            </w:pPr>
            <w:r>
              <w:rPr/>
              <w:t>Operator for concatenation</w:t>
            </w:r>
          </w:p>
        </w:tc>
      </w:tr>
      <w:tr>
        <w:trPr/>
        <w:tc>
          <w:tcPr>
            <w:tcW w:w="4488" w:type="dxa"/>
            <w:tcBorders/>
            <w:shd w:fill="auto" w:val="clear"/>
          </w:tcPr>
          <w:p>
            <w:pPr>
              <w:pStyle w:val="Normal"/>
              <w:spacing w:lineRule="auto" w:line="240" w:before="0" w:after="0"/>
              <w:rPr/>
            </w:pPr>
            <w:r>
              <w:rPr/>
              <w:t>+ - * /</w:t>
            </w:r>
          </w:p>
        </w:tc>
        <w:tc>
          <w:tcPr>
            <w:tcW w:w="4501" w:type="dxa"/>
            <w:tcBorders/>
            <w:shd w:fill="auto" w:val="clear"/>
          </w:tcPr>
          <w:p>
            <w:pPr>
              <w:pStyle w:val="Normal"/>
              <w:spacing w:lineRule="auto" w:line="240" w:before="0" w:after="0"/>
              <w:rPr/>
            </w:pPr>
            <w:r>
              <w:rPr/>
              <w:t>Standard arithmetic operators</w:t>
            </w:r>
          </w:p>
        </w:tc>
      </w:tr>
    </w:tbl>
    <w:p>
      <w:pPr>
        <w:pStyle w:val="Normal"/>
        <w:ind w:left="360" w:hanging="0"/>
        <w:rPr/>
      </w:pPr>
      <w:r>
        <w:rPr/>
      </w:r>
    </w:p>
    <w:p>
      <w:pPr>
        <w:pStyle w:val="Normal"/>
        <w:ind w:left="360" w:hanging="0"/>
        <w:rPr>
          <w:b w:val="false"/>
          <w:b w:val="false"/>
          <w:bCs w:val="false"/>
        </w:rPr>
      </w:pPr>
      <w:r>
        <w:rPr>
          <w:b w:val="false"/>
          <w:bCs w:val="false"/>
        </w:rPr>
        <w:t xml:space="preserve">Note: all binary operators are defined as </w:t>
      </w:r>
      <w:r>
        <w:rPr>
          <w:b/>
          <w:bCs/>
        </w:rPr>
        <w:t>infix</w:t>
      </w:r>
      <w:r>
        <w:rPr>
          <w:b w:val="false"/>
          <w:bCs w:val="false"/>
        </w:rPr>
        <w:t xml:space="preserve"> operators, allowing for a more natural definition. This means, intersection of two set A and B is called by doing </w:t>
      </w:r>
      <w:r>
        <w:rPr>
          <w:rFonts w:ascii="Consolas" w:hAnsi="Consolas"/>
          <w:b w:val="false"/>
          <w:bCs w:val="false"/>
        </w:rPr>
        <w:t xml:space="preserve">C = A intersection B; </w:t>
      </w:r>
      <w:r>
        <w:rPr>
          <w:rFonts w:ascii="Calibri" w:hAnsi="Calibri"/>
          <w:b w:val="false"/>
          <w:bCs w:val="false"/>
        </w:rPr>
        <w:t>similarly to the other operators listed above.</w:t>
      </w:r>
    </w:p>
    <w:p>
      <w:pPr>
        <w:pStyle w:val="Normal"/>
        <w:ind w:left="360" w:hanging="0"/>
        <w:rPr>
          <w:b/>
          <w:b/>
        </w:rPr>
      </w:pPr>
      <w:r>
        <w:rPr/>
      </w:r>
    </w:p>
    <w:p>
      <w:pPr>
        <w:pStyle w:val="Normal"/>
        <w:ind w:left="360" w:hanging="0"/>
        <w:rPr>
          <w:b/>
          <w:b/>
        </w:rPr>
      </w:pPr>
      <w:r>
        <w:rPr>
          <w:b/>
        </w:rPr>
        <w:t>Syntactic elements</w:t>
      </w:r>
    </w:p>
    <w:p>
      <w:pPr>
        <w:pStyle w:val="Normal"/>
        <w:ind w:left="360" w:hanging="0"/>
        <w:rPr/>
      </w:pPr>
      <w:r>
        <w:rPr/>
        <w:t xml:space="preserve">A ginseng program is made of source code saved in </w:t>
      </w:r>
      <w:r>
        <w:rPr>
          <w:u w:val="single"/>
        </w:rPr>
        <w:t>.g format</w:t>
      </w:r>
      <w:r>
        <w:rPr/>
        <w:t>.</w:t>
        <w:br/>
        <w:t xml:space="preserve">The </w:t>
      </w:r>
      <w:r>
        <w:rPr>
          <w:u w:val="single"/>
        </w:rPr>
        <w:t>line separator</w:t>
      </w:r>
      <w:r>
        <w:rPr/>
        <w:t xml:space="preserve"> is the character “;” and the </w:t>
      </w:r>
      <w:r>
        <w:rPr>
          <w:u w:val="single"/>
        </w:rPr>
        <w:t>program terminator</w:t>
      </w:r>
      <w:r>
        <w:rPr/>
        <w:t xml:space="preserve"> is the dot “.” : a valid ginseng program must have its last instruction terminated by it.</w:t>
        <w:br/>
      </w:r>
      <w:r>
        <w:rPr>
          <w:u w:val="single"/>
        </w:rPr>
        <w:t>Comments</w:t>
      </w:r>
      <w:r>
        <w:rPr/>
        <w:t xml:space="preserve"> are marked by “//” and span an entire line. They are ignored by the compiler.</w:t>
      </w:r>
    </w:p>
    <w:p>
      <w:pPr>
        <w:pStyle w:val="Normal"/>
        <w:rPr/>
      </w:pPr>
      <w:r>
        <w:rPr/>
      </w:r>
    </w:p>
    <w:p>
      <w:pPr>
        <w:pStyle w:val="Normal"/>
        <w:rPr/>
      </w:pPr>
      <w:r>
        <w:rPr/>
      </w:r>
    </w:p>
    <w:p>
      <w:pPr>
        <w:pStyle w:val="Normal"/>
        <w:rPr>
          <w:b/>
          <w:b/>
        </w:rPr>
      </w:pPr>
      <w:r>
        <w:rPr>
          <w:b/>
        </w:rPr>
        <w:t>Variables declaration and operations</w:t>
      </w:r>
    </w:p>
    <w:p>
      <w:pPr>
        <w:pStyle w:val="Normal"/>
        <w:rPr/>
      </w:pPr>
      <w:r>
        <w:rPr/>
        <w:t xml:space="preserve">A valid </w:t>
      </w:r>
      <w:r>
        <w:rPr>
          <w:b/>
        </w:rPr>
        <w:t>numeric variable</w:t>
      </w:r>
      <w:r>
        <w:rPr/>
        <w:t xml:space="preserve"> identifier </w:t>
      </w:r>
      <w:r>
        <w:rPr>
          <w:u w:val="single"/>
        </w:rPr>
        <w:t>must start with a lowercase letter</w:t>
      </w:r>
      <w:r>
        <w:rPr/>
        <w:t xml:space="preserve"> and is made of </w:t>
      </w:r>
      <w:r>
        <w:rPr>
          <w:u w:val="single"/>
        </w:rPr>
        <w:t>alphanumeric characters only</w:t>
      </w:r>
      <w:r>
        <w:rPr/>
        <w:t>.</w:t>
      </w:r>
    </w:p>
    <w:p>
      <w:pPr>
        <w:pStyle w:val="Normal"/>
        <w:jc w:val="left"/>
        <w:rPr/>
      </w:pPr>
      <w:r>
        <w:rPr>
          <w:rFonts w:ascii="Consolas" w:hAnsi="Consolas"/>
        </w:rPr>
        <w:t>a = 1;</w:t>
        <w:br/>
        <w:t>b = 3.1415;</w:t>
        <w:br/>
        <w:t>c = -12;</w:t>
      </w:r>
    </w:p>
    <w:p>
      <w:pPr>
        <w:pStyle w:val="Normal"/>
        <w:jc w:val="center"/>
        <w:rPr/>
      </w:pPr>
      <w:r>
        <w:rPr/>
      </w:r>
    </w:p>
    <w:p>
      <w:pPr>
        <w:pStyle w:val="Normal"/>
        <w:jc w:val="center"/>
        <w:rPr/>
      </w:pPr>
      <w:r>
        <w:rPr/>
      </w:r>
    </w:p>
    <w:p>
      <w:pPr>
        <w:pStyle w:val="Normal"/>
        <w:rPr/>
      </w:pPr>
      <w:r>
        <w:rPr/>
        <w:t xml:space="preserve">A valid </w:t>
      </w:r>
      <w:r>
        <w:rPr>
          <w:b/>
        </w:rPr>
        <w:t>array</w:t>
      </w:r>
      <w:r>
        <w:rPr/>
        <w:t xml:space="preserve"> identifier is made up of </w:t>
      </w:r>
      <w:r>
        <w:rPr>
          <w:u w:val="single"/>
        </w:rPr>
        <w:t>any combination of alphanumeric</w:t>
      </w:r>
      <w:r>
        <w:rPr/>
        <w:t xml:space="preserve"> characters enclosed </w:t>
      </w:r>
      <w:r>
        <w:rPr>
          <w:u w:val="single"/>
        </w:rPr>
        <w:t>between the</w:t>
      </w:r>
      <w:r>
        <w:rPr/>
        <w:t xml:space="preserve"> so-called </w:t>
      </w:r>
      <w:r>
        <w:rPr>
          <w:u w:val="single"/>
        </w:rPr>
        <w:t>diamond</w:t>
      </w:r>
      <w:r>
        <w:rPr/>
        <w:t>: “&lt; &gt;”. Elements are enclosed in square brackets and separated by a comma character “,” .</w:t>
        <w:br/>
        <w:t xml:space="preserve">Array </w:t>
      </w:r>
      <w:r>
        <w:rPr>
          <w:u w:val="single"/>
        </w:rPr>
        <w:t>initialization is bounded to the declaration</w:t>
      </w:r>
      <w:r>
        <w:rPr/>
        <w:t xml:space="preserve">: when the variable is first declared, one must supply </w:t>
      </w:r>
      <w:r>
        <w:rPr>
          <w:u w:val="single"/>
        </w:rPr>
        <w:t>at least one member to the array</w:t>
      </w:r>
      <w:r>
        <w:rPr/>
        <w:t xml:space="preserve">. There are no empty arrays. However, it is possible to initialize the array to contain as many members as desired. </w:t>
      </w:r>
    </w:p>
    <w:p>
      <w:pPr>
        <w:pStyle w:val="Normal"/>
        <w:jc w:val="left"/>
        <w:rPr/>
      </w:pPr>
      <w:r>
        <w:rPr>
          <w:rFonts w:ascii="Consolas" w:hAnsi="Consolas"/>
        </w:rPr>
        <w:t>&lt;arr1&gt; = [1]; //valid</w:t>
        <w:br/>
        <w:t>&lt;arr2&gt; = [1, 2.12, -3, 4, -3.14, 1, 3]; //valid</w:t>
        <w:br/>
        <w:t>&lt;arr3&gt; = []; //not valid</w:t>
      </w:r>
    </w:p>
    <w:p>
      <w:pPr>
        <w:pStyle w:val="Normal"/>
        <w:jc w:val="center"/>
        <w:rPr>
          <w:rFonts w:ascii="Consolas" w:hAnsi="Consolas"/>
        </w:rPr>
      </w:pPr>
      <w:r>
        <w:rPr>
          <w:rFonts w:ascii="Consolas" w:hAnsi="Consolas"/>
        </w:rPr>
      </w:r>
    </w:p>
    <w:p>
      <w:pPr>
        <w:pStyle w:val="Normal"/>
        <w:rPr>
          <w:rFonts w:cs="Calibri" w:cstheme="minorHAnsi"/>
        </w:rPr>
      </w:pPr>
      <w:r>
        <w:rPr>
          <w:rFonts w:cs="Calibri" w:cstheme="minorHAnsi"/>
        </w:rPr>
        <w:t xml:space="preserve">Elements array can be referenced with the classic </w:t>
      </w:r>
      <w:r>
        <w:rPr>
          <w:rFonts w:cs="Calibri" w:cstheme="minorHAnsi"/>
          <w:u w:val="single"/>
        </w:rPr>
        <w:t>zero-indexed bracket indexing</w:t>
      </w:r>
      <w:r>
        <w:rPr>
          <w:rFonts w:cs="Calibri" w:cstheme="minorHAnsi"/>
        </w:rPr>
        <w:t xml:space="preserve"> and assigned to a numeric variable if needed. Note that this does not remove the element from the array, but it returns a copy of it. If the index is out of bounds, the compiler will raise an error.</w:t>
      </w:r>
    </w:p>
    <w:p>
      <w:pPr>
        <w:pStyle w:val="Normal"/>
        <w:jc w:val="left"/>
        <w:rPr/>
      </w:pPr>
      <w:r>
        <w:rPr>
          <w:rFonts w:cs="Calibri" w:ascii="Consolas" w:hAnsi="Consolas" w:cstheme="minorHAnsi"/>
        </w:rPr>
        <w:t>&lt;arr&gt; = [1, -12.1, 3]</w:t>
        <w:br/>
        <w:t>num = &lt;arr&gt;[0] //num is now 1</w:t>
        <w:br/>
        <w:t>num2 = &lt;arr&gt;[5] //syntax error</w:t>
      </w:r>
    </w:p>
    <w:p>
      <w:pPr>
        <w:pStyle w:val="Normal"/>
        <w:rPr>
          <w:rFonts w:cs="Calibri" w:cstheme="minorHAnsi"/>
        </w:rPr>
      </w:pPr>
      <w:r>
        <w:rPr>
          <w:rFonts w:cs="Calibri" w:cstheme="minorHAnsi"/>
        </w:rPr>
        <w:br/>
        <w:t xml:space="preserve">Same notation can also be used </w:t>
      </w:r>
      <w:r>
        <w:rPr>
          <w:rFonts w:cs="Calibri" w:cstheme="minorHAnsi"/>
          <w:u w:val="single"/>
        </w:rPr>
        <w:t>to insert an element</w:t>
      </w:r>
      <w:r>
        <w:rPr>
          <w:rFonts w:cs="Calibri" w:cstheme="minorHAnsi"/>
        </w:rPr>
        <w:t xml:space="preserve"> into the array </w:t>
      </w:r>
      <w:r>
        <w:rPr>
          <w:rFonts w:cs="Calibri" w:cstheme="minorHAnsi"/>
          <w:u w:val="single"/>
        </w:rPr>
        <w:t>at a given position</w:t>
      </w:r>
      <w:r>
        <w:rPr>
          <w:rFonts w:cs="Calibri" w:cstheme="minorHAnsi"/>
        </w:rPr>
        <w:t xml:space="preserve">, overwriting the element already present. </w:t>
      </w:r>
      <w:r>
        <w:rPr>
          <w:rFonts w:cs="Calibri" w:cstheme="minorHAnsi"/>
          <w:u w:val="single"/>
        </w:rPr>
        <w:t>If the index is out of bounds, array is automatically expanded</w:t>
      </w:r>
      <w:r>
        <w:rPr>
          <w:rFonts w:cs="Calibri" w:cstheme="minorHAnsi"/>
        </w:rPr>
        <w:t xml:space="preserve"> to fit the index specified for the new element. Any element corresponding to indexes between the last element’s index and the newly inserted element is initialized to 0 automatically.</w:t>
      </w:r>
    </w:p>
    <w:p>
      <w:pPr>
        <w:pStyle w:val="Normal"/>
        <w:jc w:val="left"/>
        <w:rPr/>
      </w:pPr>
      <w:r>
        <w:rPr>
          <w:rFonts w:cs="Calibri" w:ascii="Consolas" w:hAnsi="Consolas" w:cstheme="minorHAnsi"/>
        </w:rPr>
        <w:t>&lt;arr&gt; = [1, 2, 3];</w:t>
        <w:br/>
        <w:t>&lt;arr&gt;[5] = 10 //&lt;arr&gt; is now [1,2,3,0,0,10]</w:t>
      </w:r>
    </w:p>
    <w:p>
      <w:pPr>
        <w:pStyle w:val="Normal"/>
        <w:jc w:val="center"/>
        <w:rPr>
          <w:rFonts w:ascii="Consolas" w:hAnsi="Consolas" w:cs="Calibri" w:cstheme="minorHAnsi"/>
        </w:rPr>
      </w:pPr>
      <w:r>
        <w:rPr/>
      </w:r>
    </w:p>
    <w:p>
      <w:pPr>
        <w:pStyle w:val="Normal"/>
        <w:jc w:val="left"/>
        <w:rPr>
          <w:rFonts w:cs="Calibri" w:cstheme="minorHAnsi"/>
        </w:rPr>
      </w:pPr>
      <w:r>
        <w:rPr>
          <w:rFonts w:ascii="Calibri" w:hAnsi="Calibri"/>
        </w:rPr>
      </w:r>
    </w:p>
    <w:p>
      <w:pPr>
        <w:pStyle w:val="Normal"/>
        <w:jc w:val="left"/>
        <w:rPr>
          <w:rFonts w:ascii="Calibri" w:hAnsi="Calibri"/>
        </w:rPr>
      </w:pPr>
      <w:r>
        <w:rPr>
          <w:rFonts w:cs="Calibri" w:ascii="Calibri" w:hAnsi="Calibri" w:cstheme="minorHAnsi"/>
        </w:rPr>
        <w:t xml:space="preserve">A valid </w:t>
      </w:r>
      <w:r>
        <w:rPr>
          <w:rFonts w:cs="Calibri" w:ascii="Calibri" w:hAnsi="Calibri" w:cstheme="minorHAnsi"/>
          <w:b/>
          <w:bCs/>
        </w:rPr>
        <w:t>set</w:t>
      </w:r>
      <w:r>
        <w:rPr>
          <w:rFonts w:cs="Calibri" w:ascii="Calibri" w:hAnsi="Calibri" w:cstheme="minorHAnsi"/>
        </w:rPr>
        <w:t xml:space="preserve"> identifier </w:t>
      </w:r>
      <w:r>
        <w:rPr>
          <w:rFonts w:cs="Calibri" w:ascii="Calibri" w:hAnsi="Calibri" w:cstheme="minorHAnsi"/>
          <w:u w:val="single"/>
        </w:rPr>
        <w:t>starts with an uppercase letter</w:t>
      </w:r>
      <w:r>
        <w:rPr>
          <w:rFonts w:cs="Calibri" w:ascii="Calibri" w:hAnsi="Calibri" w:cstheme="minorHAnsi"/>
        </w:rPr>
        <w:t xml:space="preserve"> (as the usual mathematical notation requires) and can contain any combination of alphanumeric characters. </w:t>
      </w:r>
      <w:r>
        <w:rPr>
          <w:rFonts w:cs="Calibri" w:ascii="Calibri" w:hAnsi="Calibri" w:cstheme="minorHAnsi"/>
        </w:rPr>
        <w:t xml:space="preserve">Similarly to arrays, they must be declared and initialize to contain at least one element: </w:t>
      </w:r>
      <w:r>
        <w:rPr>
          <w:rFonts w:cs="Calibri" w:ascii="Calibri" w:hAnsi="Calibri" w:cstheme="minorHAnsi"/>
        </w:rPr>
        <w:t>set elements are listed within curly brackets and are separated by a comma.</w:t>
      </w:r>
    </w:p>
    <w:p>
      <w:pPr>
        <w:pStyle w:val="Normal"/>
        <w:jc w:val="left"/>
        <w:rPr>
          <w:rFonts w:ascii="Calibri" w:hAnsi="Calibri"/>
        </w:rPr>
      </w:pPr>
      <w:r>
        <w:rPr>
          <w:rFonts w:cs="Calibri" w:ascii="Consolas" w:hAnsi="Consolas" w:cstheme="minorHAnsi"/>
        </w:rPr>
        <w:t>S = {12, 0.6, 0.7, 1, 0.001}; //valid</w:t>
        <w:br/>
        <w:t>S = {}; //syntax error when used  as initializer</w:t>
      </w:r>
    </w:p>
    <w:p>
      <w:pPr>
        <w:pStyle w:val="Normal"/>
        <w:jc w:val="left"/>
        <w:rPr>
          <w:rFonts w:ascii="Calibri" w:hAnsi="Calibri"/>
        </w:rPr>
      </w:pPr>
      <w:r>
        <w:rPr>
          <w:rFonts w:cs="Calibri" w:ascii="Calibri" w:hAnsi="Calibri" w:cstheme="minorHAnsi"/>
        </w:rPr>
        <w:br/>
        <w:t xml:space="preserve">Differently from arrays, elements can be removed from a set and the </w:t>
      </w:r>
      <w:r>
        <w:rPr>
          <w:rFonts w:cs="Calibri" w:ascii="Calibri" w:hAnsi="Calibri" w:cstheme="minorHAnsi"/>
          <w:u w:val="single"/>
        </w:rPr>
        <w:t>result can be the empty set</w:t>
      </w:r>
      <w:r>
        <w:rPr>
          <w:rFonts w:cs="Calibri" w:ascii="Calibri" w:hAnsi="Calibri" w:cstheme="minorHAnsi"/>
        </w:rPr>
        <w:t xml:space="preserve">. </w:t>
      </w:r>
      <w:r>
        <w:rPr>
          <w:rFonts w:cs="Calibri" w:ascii="Calibri" w:hAnsi="Calibri" w:cstheme="minorHAnsi"/>
        </w:rPr>
        <w:t xml:space="preserve">Note that </w:t>
      </w:r>
      <w:r>
        <w:rPr>
          <w:rFonts w:cs="Calibri" w:ascii="Calibri" w:hAnsi="Calibri" w:cstheme="minorHAnsi"/>
          <w:u w:val="single"/>
        </w:rPr>
        <w:t>any operation involving a set will return a result of type set, which should be reassigned to a set variable</w:t>
      </w:r>
      <w:r>
        <w:rPr>
          <w:rFonts w:cs="Calibri" w:ascii="Calibri" w:hAnsi="Calibri" w:cstheme="minorHAnsi"/>
        </w:rPr>
        <w:t xml:space="preserve"> in order to be stored or reused.</w:t>
      </w:r>
    </w:p>
    <w:p>
      <w:pPr>
        <w:pStyle w:val="Normal"/>
        <w:jc w:val="left"/>
        <w:rPr>
          <w:rFonts w:ascii="Consolas" w:hAnsi="Consolas"/>
        </w:rPr>
      </w:pPr>
      <w:r>
        <w:rPr>
          <w:rFonts w:cs="Calibri" w:ascii="Consolas" w:hAnsi="Consolas" w:cstheme="minorHAnsi"/>
        </w:rPr>
        <w:t>S = {1};</w:t>
        <w:br/>
        <w:t>S difference 1; //syntax error</w:t>
        <w:br/>
        <w:t>S = S difference 1 //valid: 1 is converted to {1} and  now S={}</w:t>
      </w:r>
    </w:p>
    <w:p>
      <w:pPr>
        <w:pStyle w:val="Normal"/>
        <w:jc w:val="left"/>
        <w:rPr>
          <w:rFonts w:cs="Calibri" w:cstheme="minorHAnsi"/>
        </w:rPr>
      </w:pPr>
      <w:r>
        <w:rPr>
          <w:rFonts w:ascii="Calibri" w:hAnsi="Calibri"/>
        </w:rPr>
      </w:r>
    </w:p>
    <w:p>
      <w:pPr>
        <w:pStyle w:val="Normal"/>
        <w:spacing w:before="0" w:after="160"/>
        <w:jc w:val="left"/>
        <w:rPr>
          <w:rFonts w:ascii="Calibri" w:hAnsi="Calibri"/>
        </w:rPr>
      </w:pPr>
      <w:r>
        <w:rPr>
          <w:rFonts w:cs="Calibri" w:ascii="Calibri" w:hAnsi="Calibri" w:cstheme="minorHAnsi"/>
          <w:u w:val="single"/>
        </w:rPr>
        <w:t>Set operations can always have as argument either two sets, or a set and a number</w:t>
      </w:r>
      <w:r>
        <w:rPr>
          <w:rFonts w:cs="Calibri" w:ascii="Calibri" w:hAnsi="Calibri" w:cstheme="minorHAnsi"/>
        </w:rPr>
        <w:t xml:space="preserve"> (except is_subset).  To add elements to a set, the union operations is used. Set </w:t>
      </w:r>
      <w:r>
        <w:rPr>
          <w:rFonts w:cs="Calibri" w:ascii="Calibri" w:hAnsi="Calibri" w:cstheme="minorHAnsi"/>
          <w:u w:val="single"/>
        </w:rPr>
        <w:t>does not allow duplicates</w:t>
      </w:r>
      <w:r>
        <w:rPr>
          <w:rFonts w:cs="Calibri" w:ascii="Calibri" w:hAnsi="Calibri" w:cstheme="minorHAnsi"/>
        </w:rPr>
        <w:t xml:space="preserve"> by definition: any number which is added to a set, and is already present, is ignored.</w:t>
        <w:br/>
        <w:t xml:space="preserve">Set membership operations, namely contains and is_subset, return a number variable that can be interpreted as a boolean </w:t>
      </w:r>
      <w:r>
        <w:rPr>
          <w:rFonts w:cs="Calibri" w:ascii="Calibri" w:hAnsi="Calibri" w:cstheme="minorHAnsi"/>
        </w:rPr>
        <w:t>(</w:t>
      </w:r>
      <w:r>
        <w:rPr>
          <w:rFonts w:cs="Calibri" w:ascii="Calibri" w:hAnsi="Calibri" w:cstheme="minorHAnsi"/>
        </w:rPr>
        <w:t>1.0 true, 0.0 false</w:t>
      </w:r>
      <w:r>
        <w:rPr>
          <w:rFonts w:cs="Calibri" w:ascii="Calibri" w:hAnsi="Calibri" w:cstheme="minorHAnsi"/>
        </w:rPr>
        <w:t>).</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nsolas">
    <w:charset w:val="01"/>
    <w:family w:val="swiss"/>
    <w:pitch w:val="fixed"/>
  </w:font>
  <w:font w:name="Calibri">
    <w:charset w:val="01"/>
    <w:family w:val="swiss"/>
    <w:pitch w:val="default"/>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06074b"/>
    <w:rPr>
      <w:color w:val="80808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paragraph" w:styleId="Titolo">
    <w:name w:val="Titolo"/>
    <w:basedOn w:val="Normal"/>
    <w:next w:val="Corpodeltesto"/>
    <w:qFormat/>
    <w:pPr>
      <w:keepNext w:val="true"/>
      <w:spacing w:before="240" w:after="120"/>
    </w:pPr>
    <w:rPr>
      <w:rFonts w:ascii="Liberation Sans" w:hAnsi="Liberation Sans" w:eastAsia="Noto Sans CJK SC Regular"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ListParagraph">
    <w:name w:val="List Paragraph"/>
    <w:basedOn w:val="Normal"/>
    <w:uiPriority w:val="34"/>
    <w:qFormat/>
    <w:rsid w:val="00fb789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1077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Application>LibreOffice/6.1.4.2$Linux_X86_64 LibreOffice_project/10$Build-2</Application>
  <Pages>4</Pages>
  <Words>1152</Words>
  <Characters>5794</Characters>
  <CharactersWithSpaces>6876</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2019-02-02T18:08:00Z</dcterms:created>
  <dc:creator>Davide Perez Cuevas</dc:creator>
  <dc:description/>
  <dc:language>it-IT</dc:language>
  <cp:lastModifiedBy/>
  <dcterms:modified xsi:type="dcterms:W3CDTF">2019-02-04T13:27:25Z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