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5AB3" w14:textId="01F2D2B7" w:rsidR="00D83A09" w:rsidRPr="006B42BA" w:rsidRDefault="008025A1" w:rsidP="002B19B5">
      <w:pPr>
        <w:jc w:val="both"/>
        <w:rPr>
          <w:rFonts w:ascii="Cambria" w:hAnsi="Cambria" w:cs="Aptos (Corpo CS)"/>
          <w:b/>
          <w:caps/>
          <w:sz w:val="36"/>
          <w:szCs w:val="36"/>
        </w:rPr>
      </w:pPr>
      <w:r w:rsidRPr="006B42BA">
        <w:rPr>
          <w:rFonts w:ascii="Cambria" w:hAnsi="Cambria" w:cs="Aptos (Corpo CS)"/>
          <w:b/>
          <w:caps/>
          <w:sz w:val="36"/>
          <w:szCs w:val="36"/>
        </w:rPr>
        <w:t>3. Progettazione dell'Architettura Software</w:t>
      </w:r>
    </w:p>
    <w:p w14:paraId="6D3B7079" w14:textId="77777777" w:rsidR="00D83A09" w:rsidRDefault="00D83A09" w:rsidP="002B19B5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2B19B5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A7E0574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 sottostante diagramma delle classi (</w:t>
      </w:r>
      <w:r w:rsidRPr="00B370A5">
        <w:rPr>
          <w:rFonts w:ascii="Cambria" w:hAnsi="Cambria"/>
          <w:u w:val="single"/>
        </w:rPr>
        <w:t>DA MIGLIORARE</w:t>
      </w:r>
      <w:r w:rsidRPr="00B370A5">
        <w:rPr>
          <w:rFonts w:ascii="Cambria" w:hAnsi="Cambria"/>
        </w:rPr>
        <w:t xml:space="preserve">), l'architettura usufruisce dei seguenti Design Pattern: Strategy, Factory,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>.</w:t>
      </w:r>
    </w:p>
    <w:p w14:paraId="4FA4318B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0D8BD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636B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1D80485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47B9C776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5E158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C03DF43" wp14:editId="6B98EFF1">
            <wp:extent cx="6120130" cy="4382770"/>
            <wp:effectExtent l="0" t="0" r="0" b="0"/>
            <wp:docPr id="1" name="Immagine 12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2" descr="Immagine che contiene testo, diagramma, Piano, Rettango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42C0E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8EEAF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7BFCB1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3DFF57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01D9DA7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D9DB1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5A52DA1" w14:textId="77777777" w:rsidR="00D83A09" w:rsidRDefault="00D83A09" w:rsidP="002B19B5">
      <w:pPr>
        <w:jc w:val="both"/>
        <w:rPr>
          <w:rFonts w:ascii="Cambria" w:hAnsi="Cambria"/>
        </w:rPr>
      </w:pPr>
    </w:p>
    <w:p w14:paraId="3C948089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7B15FAC6" w14:textId="77777777" w:rsidR="006B42BA" w:rsidRDefault="006B42BA" w:rsidP="002B19B5">
      <w:pPr>
        <w:jc w:val="both"/>
        <w:rPr>
          <w:rFonts w:ascii="Cambria" w:hAnsi="Cambria"/>
        </w:rPr>
      </w:pPr>
    </w:p>
    <w:p w14:paraId="17C35AFA" w14:textId="783A993F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3.1 Lo "Strategy" Pattern: Separare il "Cosa" dal "Come"</w:t>
      </w:r>
    </w:p>
    <w:p w14:paraId="6DE9651B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2B19B5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2B19B5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2B19B5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2B19B5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2B19B5">
      <w:pPr>
        <w:jc w:val="both"/>
        <w:rPr>
          <w:rFonts w:ascii="Cambria" w:hAnsi="Cambria"/>
        </w:rPr>
      </w:pPr>
    </w:p>
    <w:p w14:paraId="62C9FAF1" w14:textId="77777777" w:rsidR="00D57B7B" w:rsidRDefault="00D57B7B" w:rsidP="002B19B5">
      <w:pPr>
        <w:jc w:val="both"/>
        <w:rPr>
          <w:rFonts w:ascii="Cambria" w:hAnsi="Cambria"/>
        </w:rPr>
      </w:pPr>
    </w:p>
    <w:p w14:paraId="4AEF2F3C" w14:textId="2961FEC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3.2 Il "Factory" Pattern: Centralizzare la Creazione</w:t>
      </w:r>
    </w:p>
    <w:p w14:paraId="793D3EE1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2B19B5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2B19B5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2B19B5">
      <w:pPr>
        <w:jc w:val="both"/>
        <w:rPr>
          <w:rFonts w:ascii="Cambria" w:hAnsi="Cambria"/>
        </w:rPr>
      </w:pPr>
    </w:p>
    <w:p w14:paraId="31902189" w14:textId="32D76D86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3.3 Architettura della Strategia Acceleratore</w:t>
      </w:r>
    </w:p>
    <w:p w14:paraId="55F6E0E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2B19B5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2B19B5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2B19B5">
      <w:pPr>
        <w:jc w:val="both"/>
        <w:rPr>
          <w:rFonts w:ascii="Cambria" w:hAnsi="Cambria"/>
        </w:rPr>
      </w:pPr>
    </w:p>
    <w:p w14:paraId="4C2E656B" w14:textId="1542658F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3.3.1 L'"Adapter" Pattern per l'Hardware: IAccelerator</w:t>
      </w:r>
    </w:p>
    <w:p w14:paraId="5BCB8F68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2B19B5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2B19B5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2B19B5">
      <w:pPr>
        <w:jc w:val="both"/>
        <w:rPr>
          <w:rFonts w:ascii="Cambria" w:hAnsi="Cambria"/>
        </w:rPr>
      </w:pPr>
    </w:p>
    <w:p w14:paraId="733FE45B" w14:textId="010BBB8E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2B19B5">
      <w:pPr>
        <w:jc w:val="both"/>
        <w:rPr>
          <w:rFonts w:ascii="Cambria" w:hAnsi="Cambria"/>
        </w:rPr>
      </w:pPr>
    </w:p>
    <w:p w14:paraId="0BECED38" w14:textId="77777777" w:rsidR="00D57B7B" w:rsidRDefault="00D57B7B" w:rsidP="002B19B5">
      <w:pPr>
        <w:jc w:val="both"/>
        <w:rPr>
          <w:rFonts w:ascii="Cambria" w:hAnsi="Cambria"/>
        </w:rPr>
      </w:pPr>
    </w:p>
    <w:p w14:paraId="30EDBB0E" w14:textId="77777777" w:rsidR="00D57B7B" w:rsidRDefault="00D57B7B" w:rsidP="002B19B5">
      <w:pPr>
        <w:jc w:val="both"/>
        <w:rPr>
          <w:rFonts w:ascii="Cambria" w:hAnsi="Cambria"/>
        </w:rPr>
      </w:pPr>
    </w:p>
    <w:p w14:paraId="1650202A" w14:textId="77777777" w:rsidR="00D57B7B" w:rsidRDefault="00D57B7B" w:rsidP="002B19B5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Memory), dove CPU e GPU condividono lo stesso spazio di indirizzamento, eliminando la necessità di copie esplicite.</w:t>
      </w:r>
    </w:p>
    <w:p w14:paraId="5348D60F" w14:textId="77777777" w:rsidR="00D57B7B" w:rsidRDefault="00D57B7B" w:rsidP="002B19B5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2B19B5">
      <w:pPr>
        <w:jc w:val="both"/>
        <w:rPr>
          <w:rFonts w:ascii="Cambria" w:hAnsi="Cambria"/>
        </w:rPr>
      </w:pPr>
    </w:p>
    <w:p w14:paraId="581BC83E" w14:textId="1CDAE974" w:rsidR="00D83A09" w:rsidRPr="00D57B7B" w:rsidRDefault="00000000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D57B7B">
        <w:rPr>
          <w:rFonts w:ascii="Cambria" w:hAnsi="Cambria"/>
        </w:rPr>
        <w:t xml:space="preserve">Le implementazioni OpenCL richiederanno una logica condivisa per allocare, gestire e riciclare i buffer sul device (tramite un </w:t>
      </w:r>
      <w:proofErr w:type="spellStart"/>
      <w:r w:rsidRPr="00D57B7B">
        <w:rPr>
          <w:rFonts w:ascii="Courier New" w:hAnsi="Courier New" w:cs="Courier New"/>
          <w:bCs/>
        </w:rPr>
        <w:t>BufferManager</w:t>
      </w:r>
      <w:proofErr w:type="spellEnd"/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2B19B5">
      <w:pPr>
        <w:jc w:val="both"/>
        <w:rPr>
          <w:rFonts w:ascii="Cambria" w:hAnsi="Cambria"/>
        </w:rPr>
      </w:pPr>
    </w:p>
    <w:p w14:paraId="26A64E86" w14:textId="0D4C0094" w:rsidR="00D83A09" w:rsidRPr="00D57B7B" w:rsidRDefault="00000000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D57B7B">
        <w:rPr>
          <w:rFonts w:ascii="Cambria" w:hAnsi="Cambria"/>
        </w:rPr>
        <w:t xml:space="preserve">L'implementazione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proofErr w:type="spellStart"/>
      <w:r w:rsidRPr="00D57B7B">
        <w:rPr>
          <w:rFonts w:ascii="Courier New" w:hAnsi="Courier New" w:cs="Courier New"/>
          <w:bCs/>
        </w:rPr>
        <w:t>memcpy</w:t>
      </w:r>
      <w:proofErr w:type="spellEnd"/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2B19B5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2B19B5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1F2F07" w14:textId="77777777" w:rsidR="00D83A09" w:rsidRDefault="00D83A09" w:rsidP="002B19B5">
      <w:pPr>
        <w:jc w:val="both"/>
        <w:rPr>
          <w:rFonts w:ascii="Cambria" w:hAnsi="Cambria"/>
        </w:rPr>
      </w:pPr>
    </w:p>
    <w:p w14:paraId="1D550742" w14:textId="77777777" w:rsidR="00E87BE6" w:rsidRDefault="00E87BE6" w:rsidP="002B19B5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B988EF2" w14:textId="77777777" w:rsidR="00D57B7B" w:rsidRDefault="00D57B7B" w:rsidP="002B19B5">
      <w:pPr>
        <w:jc w:val="both"/>
        <w:rPr>
          <w:rFonts w:ascii="Cambria" w:hAnsi="Cambria"/>
        </w:rPr>
      </w:pPr>
    </w:p>
    <w:p w14:paraId="39BFD7F2" w14:textId="2532DEC2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</w:t>
      </w:r>
      <w:proofErr w:type="spellStart"/>
      <w:r w:rsidRPr="00D57B7B">
        <w:rPr>
          <w:rFonts w:ascii="Cambria" w:hAnsi="Cambria"/>
          <w:b/>
          <w:sz w:val="28"/>
          <w:szCs w:val="28"/>
        </w:rPr>
        <w:t>Composition</w:t>
      </w:r>
      <w:proofErr w:type="spellEnd"/>
      <w:r w:rsidRPr="00D57B7B">
        <w:rPr>
          <w:rFonts w:ascii="Cambria" w:hAnsi="Cambria"/>
          <w:b/>
          <w:sz w:val="28"/>
          <w:szCs w:val="28"/>
        </w:rPr>
        <w:t>" Pattern per i Buffer</w:t>
      </w:r>
    </w:p>
    <w:p w14:paraId="11B39E6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2B19B5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. Le due classi acceleratore che sfruttano OpenCL ora hanno un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2B19B5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>), definito direttamente nel file Gpu_Metal_</w:t>
      </w:r>
      <w:r w:rsidRPr="00E87BE6">
        <w:rPr>
          <w:rFonts w:ascii="Courier New" w:hAnsi="Courier New" w:cs="Courier New"/>
          <w:bCs/>
        </w:rPr>
        <w:t>Accelerator.mm</w:t>
      </w:r>
    </w:p>
    <w:p w14:paraId="678E265A" w14:textId="77777777" w:rsidR="00D57B7B" w:rsidRDefault="00D57B7B" w:rsidP="002B19B5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2B19B5">
      <w:pPr>
        <w:jc w:val="both"/>
        <w:rPr>
          <w:rFonts w:ascii="Cambria" w:hAnsi="Cambria"/>
        </w:rPr>
      </w:pPr>
    </w:p>
    <w:p w14:paraId="3D962740" w14:textId="53623D1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</w:p>
    <w:p w14:paraId="6654BCDB" w14:textId="77777777" w:rsidR="00D57B7B" w:rsidRDefault="00D57B7B" w:rsidP="002B19B5">
      <w:pPr>
        <w:jc w:val="both"/>
        <w:rPr>
          <w:rFonts w:ascii="Cambria" w:hAnsi="Cambria"/>
        </w:rPr>
      </w:pPr>
    </w:p>
    <w:p w14:paraId="17817AF3" w14:textId="7C4B0D93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21391BD9" w14:textId="77777777" w:rsidR="00547C01" w:rsidRDefault="00547C01" w:rsidP="002B19B5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3000181F" w14:textId="77777777" w:rsidR="00547C01" w:rsidRDefault="00547C01" w:rsidP="002B19B5">
      <w:pPr>
        <w:jc w:val="both"/>
        <w:rPr>
          <w:rFonts w:ascii="Cambria" w:hAnsi="Cambria"/>
        </w:rPr>
      </w:pPr>
    </w:p>
    <w:p w14:paraId="717966E8" w14:textId="77777777" w:rsidR="00D57B7B" w:rsidRDefault="00D57B7B" w:rsidP="002B19B5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2B19B5">
      <w:pPr>
        <w:jc w:val="both"/>
        <w:rPr>
          <w:rFonts w:ascii="Cambria" w:hAnsi="Cambria"/>
          <w:b/>
        </w:rPr>
      </w:pPr>
    </w:p>
    <w:p w14:paraId="78946157" w14:textId="77777777" w:rsidR="00D83A09" w:rsidRPr="00D57B7B" w:rsidRDefault="00000000" w:rsidP="002B19B5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3.4 Architettura delle Strategie CPU</w:t>
      </w:r>
    </w:p>
    <w:p w14:paraId="47BDEC75" w14:textId="77777777" w:rsidR="00D57B7B" w:rsidRDefault="00D57B7B" w:rsidP="002B19B5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2B19B5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2B19B5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2B19B5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2B19B5">
      <w:pPr>
        <w:jc w:val="both"/>
        <w:rPr>
          <w:rFonts w:ascii="Cambria" w:hAnsi="Cambria"/>
        </w:rPr>
      </w:pPr>
    </w:p>
    <w:p w14:paraId="6B59FF52" w14:textId="77777777" w:rsidR="00D57B7B" w:rsidRDefault="0074041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spellStart"/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proofErr w:type="spellStart"/>
      <w:r w:rsidR="00547C01" w:rsidRPr="00E87BE6">
        <w:rPr>
          <w:rFonts w:ascii="Courier New" w:hAnsi="Courier New" w:cs="Courier New"/>
          <w:bCs/>
        </w:rPr>
        <w:t>execute_kernel_work</w:t>
      </w:r>
      <w:proofErr w:type="spellEnd"/>
      <w:r w:rsidR="00547C01" w:rsidRPr="00E87BE6">
        <w:rPr>
          <w:rFonts w:ascii="Courier New" w:hAnsi="Courier New" w:cs="Courier New"/>
          <w:bCs/>
        </w:rPr>
        <w:t>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09BD8DD7" w14:textId="77777777" w:rsidR="00A10534" w:rsidRDefault="00A10534" w:rsidP="002B19B5">
      <w:pPr>
        <w:jc w:val="both"/>
        <w:rPr>
          <w:rFonts w:ascii="Cambria" w:hAnsi="Cambria"/>
        </w:rPr>
      </w:pPr>
    </w:p>
    <w:p w14:paraId="2CEBA310" w14:textId="77777777" w:rsidR="00D57B7B" w:rsidRDefault="00D57B7B" w:rsidP="002B19B5">
      <w:pPr>
        <w:jc w:val="both"/>
        <w:rPr>
          <w:rFonts w:ascii="Cambria" w:hAnsi="Cambria"/>
        </w:rPr>
      </w:pPr>
    </w:p>
    <w:p w14:paraId="0B5B423E" w14:textId="77777777" w:rsidR="00D57B7B" w:rsidRDefault="00D57B7B" w:rsidP="002B19B5">
      <w:pPr>
        <w:jc w:val="both"/>
        <w:rPr>
          <w:rFonts w:ascii="Cambria" w:hAnsi="Cambria"/>
        </w:rPr>
      </w:pPr>
    </w:p>
    <w:p w14:paraId="3D613235" w14:textId="77777777" w:rsidR="00D57B7B" w:rsidRDefault="00D57B7B" w:rsidP="002B19B5">
      <w:pPr>
        <w:jc w:val="both"/>
        <w:rPr>
          <w:rFonts w:ascii="Cambria" w:hAnsi="Cambria"/>
        </w:rPr>
      </w:pPr>
    </w:p>
    <w:p w14:paraId="496D6638" w14:textId="77777777" w:rsidR="00D57B7B" w:rsidRDefault="00D57B7B" w:rsidP="002B19B5">
      <w:pPr>
        <w:jc w:val="both"/>
        <w:rPr>
          <w:rFonts w:ascii="Cambria" w:hAnsi="Cambria"/>
        </w:rPr>
      </w:pPr>
    </w:p>
    <w:p w14:paraId="1C6C4D2F" w14:textId="77777777" w:rsidR="00D57B7B" w:rsidRDefault="00D57B7B" w:rsidP="002B19B5">
      <w:pPr>
        <w:jc w:val="both"/>
        <w:rPr>
          <w:rFonts w:ascii="Cambria" w:hAnsi="Cambria"/>
        </w:rPr>
      </w:pPr>
    </w:p>
    <w:p w14:paraId="1829F07C" w14:textId="77777777" w:rsidR="00D57B7B" w:rsidRDefault="00D57B7B" w:rsidP="002B19B5">
      <w:pPr>
        <w:jc w:val="both"/>
        <w:rPr>
          <w:rFonts w:ascii="Cambria" w:hAnsi="Cambria"/>
        </w:rPr>
      </w:pPr>
    </w:p>
    <w:p w14:paraId="1A14CC4E" w14:textId="77777777" w:rsidR="00D57B7B" w:rsidRDefault="00D57B7B" w:rsidP="002B19B5">
      <w:pPr>
        <w:jc w:val="both"/>
        <w:rPr>
          <w:rFonts w:ascii="Cambria" w:hAnsi="Cambria"/>
        </w:rPr>
      </w:pPr>
    </w:p>
    <w:p w14:paraId="1C0030D9" w14:textId="77777777" w:rsidR="00D57B7B" w:rsidRDefault="00D57B7B" w:rsidP="002B19B5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35A68443" w14:textId="77777777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3.5 Il Design del Nodo ff_node_acc_t</w:t>
      </w:r>
    </w:p>
    <w:p w14:paraId="18EE2270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2B19B5">
      <w:pPr>
        <w:jc w:val="both"/>
        <w:rPr>
          <w:rFonts w:ascii="Cambria" w:hAnsi="Cambria"/>
        </w:rPr>
      </w:pPr>
    </w:p>
    <w:p w14:paraId="22D46216" w14:textId="28D5AA1C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48C3AC0D" w14:textId="4259857C" w:rsidR="00D83A09" w:rsidRPr="00B370A5" w:rsidRDefault="00000000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Inizializzazione (</w:t>
      </w:r>
      <w:proofErr w:type="spellStart"/>
      <w:r w:rsidRPr="00B370A5">
        <w:rPr>
          <w:rFonts w:ascii="Cambria" w:hAnsi="Cambria" w:cs="Courier New"/>
        </w:rPr>
        <w:t>svc_init</w:t>
      </w:r>
      <w:proofErr w:type="spellEnd"/>
      <w:r w:rsidRPr="00B370A5">
        <w:rPr>
          <w:rFonts w:ascii="Cambria" w:hAnsi="Cambria" w:cs="Courier New"/>
        </w:rPr>
        <w:t>()</w:t>
      </w:r>
      <w:r w:rsidRPr="00B370A5">
        <w:rPr>
          <w:rFonts w:ascii="Cambria" w:hAnsi="Cambria"/>
        </w:rPr>
        <w:t>): Questo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B370A5">
        <w:rPr>
          <w:rFonts w:ascii="Cambria" w:hAnsi="Cambria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B370A5">
        <w:rPr>
          <w:rFonts w:ascii="Cambria" w:hAnsi="Cambria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C7438FB" w14:textId="77777777" w:rsidR="00D83A09" w:rsidRPr="00B370A5" w:rsidRDefault="00000000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Esecuzione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Questo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194852D" w14:textId="77777777" w:rsidR="00D83A09" w:rsidRPr="00B370A5" w:rsidRDefault="00000000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Durante l'esecuzione: Si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</w:t>
      </w:r>
      <w:proofErr w:type="spellStart"/>
      <w:r w:rsidRPr="00B370A5">
        <w:rPr>
          <w:rFonts w:ascii="Cambria" w:hAnsi="Cambria"/>
        </w:rPr>
        <w:t>timestamp</w:t>
      </w:r>
      <w:proofErr w:type="spellEnd"/>
      <w:r w:rsidRPr="00B370A5">
        <w:rPr>
          <w:rFonts w:ascii="Cambria" w:hAnsi="Cambria"/>
        </w:rPr>
        <w:t xml:space="preserve"> (</w:t>
      </w:r>
      <w:proofErr w:type="spellStart"/>
      <w:r w:rsidRPr="00B370A5">
        <w:rPr>
          <w:rFonts w:ascii="Cambria" w:hAnsi="Cambria"/>
        </w:rPr>
        <w:t>arrival_time</w:t>
      </w:r>
      <w:proofErr w:type="spellEnd"/>
      <w:r w:rsidRPr="00B370A5">
        <w:rPr>
          <w:rFonts w:ascii="Cambria" w:hAnsi="Cambria"/>
        </w:rPr>
        <w:t xml:space="preserve">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10AB45" w14:textId="77777777" w:rsidR="00D83A09" w:rsidRPr="00B370A5" w:rsidRDefault="00000000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All'atto della terminazione: Quando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74226C1" w14:textId="77777777" w:rsidR="00D83A09" w:rsidRPr="00B370A5" w:rsidRDefault="00000000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Pipeline Interna (Thread Producer e Consumer): Questi sono i thread di lavoro che eseguono il pattern Producer-Consumer:</w:t>
      </w:r>
    </w:p>
    <w:p w14:paraId="7FD59A2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0885E94" w14:textId="74DE8BC4" w:rsidR="00D83A09" w:rsidRPr="00B370A5" w:rsidRDefault="00000000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Il Producer ()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2B19B5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77777777" w:rsidR="00D83A09" w:rsidRPr="00B370A5" w:rsidRDefault="00000000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proofErr w:type="spellStart"/>
      <w:r w:rsidRPr="00E87BE6">
        <w:rPr>
          <w:rFonts w:ascii="Courier New" w:hAnsi="Courier New" w:cs="Courier New"/>
          <w:bCs/>
        </w:rPr>
        <w:t>get_results_from_device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2B19B5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0B510EAA" w:rsidR="00D83A09" w:rsidRPr="00B370A5" w:rsidRDefault="00000000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Terminazione (</w:t>
      </w:r>
      <w:proofErr w:type="spellStart"/>
      <w:r w:rsidRPr="00E87BE6">
        <w:rPr>
          <w:rFonts w:ascii="Courier New" w:hAnsi="Courier New" w:cs="Courier New"/>
          <w:bCs/>
        </w:rPr>
        <w:t>svc_end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): Questo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2D7A"/>
    <w:rsid w:val="00106277"/>
    <w:rsid w:val="002B19B5"/>
    <w:rsid w:val="002C1280"/>
    <w:rsid w:val="00477C5E"/>
    <w:rsid w:val="00547C01"/>
    <w:rsid w:val="006176AF"/>
    <w:rsid w:val="006461FB"/>
    <w:rsid w:val="006B42BA"/>
    <w:rsid w:val="00740410"/>
    <w:rsid w:val="00794BF4"/>
    <w:rsid w:val="007E56A5"/>
    <w:rsid w:val="008025A1"/>
    <w:rsid w:val="00A10534"/>
    <w:rsid w:val="00B370A5"/>
    <w:rsid w:val="00B967F4"/>
    <w:rsid w:val="00D57B7B"/>
    <w:rsid w:val="00D83A09"/>
    <w:rsid w:val="00DB2295"/>
    <w:rsid w:val="00DE5FBE"/>
    <w:rsid w:val="00DF3116"/>
    <w:rsid w:val="00E76A64"/>
    <w:rsid w:val="00E87BE6"/>
    <w:rsid w:val="00F22B99"/>
    <w:rsid w:val="00F46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35</cp:revision>
  <cp:lastPrinted>2025-11-04T18:13:00Z</cp:lastPrinted>
  <dcterms:created xsi:type="dcterms:W3CDTF">2025-11-04T18:13:00Z</dcterms:created>
  <dcterms:modified xsi:type="dcterms:W3CDTF">2025-11-12T16:53:00Z</dcterms:modified>
  <dc:language>en-US</dc:language>
</cp:coreProperties>
</file>