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D0BD" w14:textId="116C99DC" w:rsidR="002C7800" w:rsidRPr="00A54B98" w:rsidRDefault="000E2500" w:rsidP="000E2500">
      <w:pPr>
        <w:pStyle w:val="Titolo1"/>
      </w:pPr>
      <w:r w:rsidRPr="00A54B98">
        <w:t xml:space="preserve">Kernel </w:t>
      </w:r>
      <w:proofErr w:type="spellStart"/>
      <w:r w:rsidRPr="00A54B98">
        <w:t>Density</w:t>
      </w:r>
      <w:proofErr w:type="spellEnd"/>
      <w:r w:rsidRPr="00A54B98">
        <w:t xml:space="preserve"> </w:t>
      </w:r>
      <w:proofErr w:type="spellStart"/>
      <w:r w:rsidRPr="00A54B98">
        <w:t>Estimation</w:t>
      </w:r>
      <w:proofErr w:type="spellEnd"/>
      <w:r w:rsidRPr="00A54B98">
        <w:t xml:space="preserve"> (KDE)</w:t>
      </w:r>
    </w:p>
    <w:p w14:paraId="00C56C63" w14:textId="194A7B8A" w:rsidR="000E2500" w:rsidRPr="00A54B98" w:rsidRDefault="000E2500" w:rsidP="000E2500">
      <w:r w:rsidRPr="00A54B98">
        <w:t xml:space="preserve">Il Kernel </w:t>
      </w:r>
      <w:proofErr w:type="spellStart"/>
      <w:r w:rsidRPr="00A54B98">
        <w:t>Density</w:t>
      </w:r>
      <w:proofErr w:type="spellEnd"/>
      <w:r w:rsidRPr="00A54B98">
        <w:t xml:space="preserve"> </w:t>
      </w:r>
      <w:proofErr w:type="spellStart"/>
      <w:r w:rsidRPr="00A54B98">
        <w:t>Estimation</w:t>
      </w:r>
      <w:proofErr w:type="spellEnd"/>
      <w:r w:rsidRPr="00A54B98">
        <w:t xml:space="preserve"> (KDE) è un metodo non parametrico per stimare la distribuzione di probabilità di un insieme di dati.</w:t>
      </w:r>
      <w:r w:rsidRPr="00A54B98">
        <w:br/>
        <w:t>In pratica, invece di assumere una forma specifica (es. gaussiana), KDE costruisce la densità “sommando” tanti kernel centrati sui dati.</w:t>
      </w:r>
    </w:p>
    <w:p w14:paraId="6C9A2520" w14:textId="02ED6A35" w:rsidR="000E2500" w:rsidRPr="00A54B98" w:rsidRDefault="000E2500" w:rsidP="000E2500">
      <w:pPr>
        <w:pStyle w:val="Titolo1"/>
        <w:numPr>
          <w:ilvl w:val="0"/>
          <w:numId w:val="1"/>
        </w:numPr>
      </w:pPr>
      <w:r w:rsidRPr="00A54B98">
        <w:t>Funzionamento</w:t>
      </w:r>
    </w:p>
    <w:p w14:paraId="07023701" w14:textId="1F8068F0" w:rsidR="000E2500" w:rsidRDefault="000E2500" w:rsidP="000E2500">
      <w:pPr>
        <w:pStyle w:val="Paragrafoelenco"/>
        <w:numPr>
          <w:ilvl w:val="0"/>
          <w:numId w:val="2"/>
        </w:numPr>
      </w:pPr>
      <w:r w:rsidRPr="000E2500">
        <w:t xml:space="preserve">Ogni punto del dataset contribuisce alla densità con una funzione chiamata </w:t>
      </w:r>
      <w:r w:rsidRPr="000E2500">
        <w:rPr>
          <w:b/>
          <w:bCs/>
        </w:rPr>
        <w:t>kernel</w:t>
      </w:r>
      <w:r w:rsidRPr="000E2500">
        <w:t xml:space="preserve"> (tipicamente una gaussiana).</w:t>
      </w:r>
    </w:p>
    <w:p w14:paraId="3AAE5C1C" w14:textId="69246DF5" w:rsidR="000E2500" w:rsidRDefault="000E2500" w:rsidP="000E2500">
      <w:pPr>
        <w:pStyle w:val="Paragrafoelenco"/>
        <w:numPr>
          <w:ilvl w:val="0"/>
          <w:numId w:val="2"/>
        </w:numPr>
      </w:pPr>
      <w:r w:rsidRPr="000E2500">
        <w:t>Tutti i kernel vengono sommati per ottenere una stima continua della distribuzione.</w:t>
      </w:r>
    </w:p>
    <w:p w14:paraId="30AAB28E" w14:textId="671510EB" w:rsidR="000E2500" w:rsidRDefault="000E2500" w:rsidP="000E2500">
      <w:pPr>
        <w:pStyle w:val="Paragrafoelenco"/>
        <w:numPr>
          <w:ilvl w:val="0"/>
          <w:numId w:val="2"/>
        </w:numPr>
      </w:pPr>
      <w:r w:rsidRPr="000E2500">
        <w:t xml:space="preserve">La qualità e la “morbidezza” della distribuzione stimata dipendono dal parametro chiave: </w:t>
      </w:r>
      <w:proofErr w:type="spellStart"/>
      <w:r w:rsidRPr="000E2500">
        <w:t>bandwidth</w:t>
      </w:r>
      <w:proofErr w:type="spellEnd"/>
      <w:r w:rsidRPr="000E2500">
        <w:t>.</w:t>
      </w:r>
    </w:p>
    <w:p w14:paraId="491735DB" w14:textId="7B784567" w:rsidR="000E2500" w:rsidRDefault="000E2500" w:rsidP="000E2500">
      <w:pPr>
        <w:pStyle w:val="Titolo2"/>
        <w:numPr>
          <w:ilvl w:val="0"/>
          <w:numId w:val="1"/>
        </w:numPr>
      </w:pPr>
      <w:proofErr w:type="spellStart"/>
      <w:r>
        <w:t>Bandwidth</w:t>
      </w:r>
      <w:proofErr w:type="spellEnd"/>
    </w:p>
    <w:p w14:paraId="63C26BF9" w14:textId="391CEDAD" w:rsidR="000E2500" w:rsidRDefault="000E2500" w:rsidP="000E2500">
      <w:r>
        <w:t>È il parametro più importante.</w:t>
      </w:r>
    </w:p>
    <w:p w14:paraId="3E19C294" w14:textId="6BFE394C" w:rsidR="000E2500" w:rsidRDefault="000E2500" w:rsidP="000E2500">
      <w:pPr>
        <w:pStyle w:val="Paragrafoelenco"/>
        <w:numPr>
          <w:ilvl w:val="0"/>
          <w:numId w:val="4"/>
        </w:numPr>
      </w:pPr>
      <w:proofErr w:type="spellStart"/>
      <w:r w:rsidRPr="000E2500">
        <w:t>Bandwidth</w:t>
      </w:r>
      <w:proofErr w:type="spellEnd"/>
      <w:r w:rsidRPr="000E2500">
        <w:t xml:space="preserve"> grande </w:t>
      </w:r>
      <w:r>
        <w:sym w:font="Wingdings" w:char="F0E0"/>
      </w:r>
      <w:r w:rsidRPr="000E2500">
        <w:t xml:space="preserve"> distribuzione liscia, più </w:t>
      </w:r>
      <w:proofErr w:type="spellStart"/>
      <w:r w:rsidRPr="000E2500">
        <w:t>bias</w:t>
      </w:r>
      <w:proofErr w:type="spellEnd"/>
      <w:r w:rsidRPr="000E2500">
        <w:t>.</w:t>
      </w:r>
    </w:p>
    <w:p w14:paraId="7C67DA01" w14:textId="12132112" w:rsidR="000E2500" w:rsidRDefault="000E2500" w:rsidP="000E2500">
      <w:pPr>
        <w:pStyle w:val="Paragrafoelenco"/>
        <w:numPr>
          <w:ilvl w:val="0"/>
          <w:numId w:val="4"/>
        </w:numPr>
      </w:pPr>
      <w:proofErr w:type="spellStart"/>
      <w:r w:rsidRPr="000E2500">
        <w:t>Bandwidth</w:t>
      </w:r>
      <w:proofErr w:type="spellEnd"/>
      <w:r w:rsidRPr="000E2500">
        <w:t xml:space="preserve"> piccola </w:t>
      </w:r>
      <w:r>
        <w:sym w:font="Wingdings" w:char="F0E0"/>
      </w:r>
      <w:r w:rsidRPr="000E2500">
        <w:t xml:space="preserve"> distribuzione frastagliata, più varianza.</w:t>
      </w:r>
    </w:p>
    <w:p w14:paraId="27F1E4B7" w14:textId="37C360F8" w:rsidR="000E2500" w:rsidRDefault="000E2500" w:rsidP="000E2500">
      <w:pPr>
        <w:pStyle w:val="Titolo2"/>
        <w:numPr>
          <w:ilvl w:val="0"/>
          <w:numId w:val="1"/>
        </w:numPr>
      </w:pPr>
      <w:r>
        <w:t>Kernel disponibili</w:t>
      </w:r>
    </w:p>
    <w:p w14:paraId="0EE05BD4" w14:textId="4484124B" w:rsidR="000E2500" w:rsidRDefault="000E2500" w:rsidP="000E2500">
      <w:r w:rsidRPr="000E2500">
        <w:rPr>
          <w:lang w:val="en-GB"/>
        </w:rPr>
        <w:t xml:space="preserve">Scikit-learn </w:t>
      </w:r>
      <w:proofErr w:type="spellStart"/>
      <w:r w:rsidRPr="000E2500">
        <w:rPr>
          <w:lang w:val="en-GB"/>
        </w:rPr>
        <w:t>offre</w:t>
      </w:r>
      <w:proofErr w:type="spellEnd"/>
      <w:r w:rsidRPr="000E2500">
        <w:rPr>
          <w:lang w:val="en-GB"/>
        </w:rPr>
        <w:t xml:space="preserve"> </w:t>
      </w:r>
      <w:proofErr w:type="spellStart"/>
      <w:r w:rsidRPr="000E2500">
        <w:rPr>
          <w:lang w:val="en-GB"/>
        </w:rPr>
        <w:t>vari</w:t>
      </w:r>
      <w:proofErr w:type="spellEnd"/>
      <w:r w:rsidRPr="000E2500">
        <w:rPr>
          <w:lang w:val="en-GB"/>
        </w:rPr>
        <w:t xml:space="preserve"> kernel (gaussian, </w:t>
      </w:r>
      <w:proofErr w:type="spellStart"/>
      <w:r w:rsidRPr="000E2500">
        <w:rPr>
          <w:lang w:val="en-GB"/>
        </w:rPr>
        <w:t>tophat</w:t>
      </w:r>
      <w:proofErr w:type="spellEnd"/>
      <w:r w:rsidRPr="000E2500">
        <w:rPr>
          <w:lang w:val="en-GB"/>
        </w:rPr>
        <w:t xml:space="preserve">, </w:t>
      </w:r>
      <w:proofErr w:type="spellStart"/>
      <w:r w:rsidRPr="000E2500">
        <w:rPr>
          <w:lang w:val="en-GB"/>
        </w:rPr>
        <w:t>epanechnikov</w:t>
      </w:r>
      <w:proofErr w:type="spellEnd"/>
      <w:r w:rsidRPr="000E2500">
        <w:rPr>
          <w:lang w:val="en-GB"/>
        </w:rPr>
        <w:t>, exponential, linear, cosine).</w:t>
      </w:r>
      <w:r w:rsidRPr="000E2500">
        <w:rPr>
          <w:lang w:val="en-GB"/>
        </w:rPr>
        <w:br/>
      </w:r>
      <w:r w:rsidRPr="000E2500">
        <w:t xml:space="preserve">La forma del kernel influisce sulla </w:t>
      </w:r>
      <w:proofErr w:type="spellStart"/>
      <w:r w:rsidRPr="000E2500">
        <w:t>smoothness</w:t>
      </w:r>
      <w:proofErr w:type="spellEnd"/>
      <w:r w:rsidRPr="000E2500">
        <w:t xml:space="preserve">, ma molto meno rispetto al </w:t>
      </w:r>
      <w:proofErr w:type="spellStart"/>
      <w:r w:rsidRPr="000E2500">
        <w:t>bandwidth</w:t>
      </w:r>
      <w:proofErr w:type="spellEnd"/>
      <w:r w:rsidRPr="000E2500">
        <w:t>.</w:t>
      </w:r>
    </w:p>
    <w:p w14:paraId="71C4068E" w14:textId="13FE036F" w:rsidR="000E2500" w:rsidRDefault="000E2500" w:rsidP="000E2500">
      <w:pPr>
        <w:pStyle w:val="Titolo2"/>
        <w:numPr>
          <w:ilvl w:val="0"/>
          <w:numId w:val="1"/>
        </w:numPr>
      </w:pPr>
      <w:r w:rsidRPr="000E2500">
        <w:t xml:space="preserve">Implementazione in </w:t>
      </w:r>
      <w:proofErr w:type="spellStart"/>
      <w:r w:rsidRPr="000E2500">
        <w:t>scikit-learn</w:t>
      </w:r>
      <w:proofErr w:type="spellEnd"/>
    </w:p>
    <w:p w14:paraId="4A5306B1" w14:textId="77777777" w:rsidR="000E2500" w:rsidRPr="000E2500" w:rsidRDefault="000E2500" w:rsidP="000E2500">
      <w:pPr>
        <w:rPr>
          <w:lang w:val="en-GB"/>
        </w:rPr>
      </w:pPr>
      <w:r w:rsidRPr="000E2500">
        <w:rPr>
          <w:lang w:val="en-GB"/>
        </w:rPr>
        <w:t xml:space="preserve">from </w:t>
      </w:r>
      <w:proofErr w:type="spellStart"/>
      <w:proofErr w:type="gramStart"/>
      <w:r w:rsidRPr="000E2500">
        <w:rPr>
          <w:lang w:val="en-GB"/>
        </w:rPr>
        <w:t>sklearn.neighbors</w:t>
      </w:r>
      <w:proofErr w:type="spellEnd"/>
      <w:proofErr w:type="gramEnd"/>
      <w:r w:rsidRPr="000E2500">
        <w:rPr>
          <w:lang w:val="en-GB"/>
        </w:rPr>
        <w:t xml:space="preserve"> import </w:t>
      </w:r>
      <w:proofErr w:type="spellStart"/>
      <w:r w:rsidRPr="000E2500">
        <w:rPr>
          <w:lang w:val="en-GB"/>
        </w:rPr>
        <w:t>KernelDensity</w:t>
      </w:r>
      <w:proofErr w:type="spellEnd"/>
    </w:p>
    <w:p w14:paraId="6E349C00" w14:textId="77777777" w:rsidR="000E2500" w:rsidRPr="000E2500" w:rsidRDefault="000E2500" w:rsidP="000E2500">
      <w:pPr>
        <w:rPr>
          <w:lang w:val="en-GB"/>
        </w:rPr>
      </w:pPr>
      <w:proofErr w:type="spellStart"/>
      <w:r w:rsidRPr="000E2500">
        <w:rPr>
          <w:lang w:val="en-GB"/>
        </w:rPr>
        <w:t>kde</w:t>
      </w:r>
      <w:proofErr w:type="spellEnd"/>
      <w:r w:rsidRPr="000E2500">
        <w:rPr>
          <w:lang w:val="en-GB"/>
        </w:rPr>
        <w:t xml:space="preserve"> = </w:t>
      </w:r>
      <w:proofErr w:type="spellStart"/>
      <w:proofErr w:type="gramStart"/>
      <w:r w:rsidRPr="000E2500">
        <w:rPr>
          <w:lang w:val="en-GB"/>
        </w:rPr>
        <w:t>KernelDensity</w:t>
      </w:r>
      <w:proofErr w:type="spellEnd"/>
      <w:r w:rsidRPr="000E2500">
        <w:rPr>
          <w:lang w:val="en-GB"/>
        </w:rPr>
        <w:t>(</w:t>
      </w:r>
      <w:proofErr w:type="gramEnd"/>
      <w:r w:rsidRPr="000E2500">
        <w:rPr>
          <w:lang w:val="en-GB"/>
        </w:rPr>
        <w:t>kernel='gaussian', bandwidth=0.2</w:t>
      </w:r>
      <w:proofErr w:type="gramStart"/>
      <w:r w:rsidRPr="000E2500">
        <w:rPr>
          <w:lang w:val="en-GB"/>
        </w:rPr>
        <w:t>).fit</w:t>
      </w:r>
      <w:proofErr w:type="gramEnd"/>
      <w:r w:rsidRPr="000E2500">
        <w:rPr>
          <w:lang w:val="en-GB"/>
        </w:rPr>
        <w:t>(X)</w:t>
      </w:r>
    </w:p>
    <w:p w14:paraId="3C0BDA18" w14:textId="735194D2" w:rsidR="000E2500" w:rsidRDefault="000E2500" w:rsidP="000E2500">
      <w:pPr>
        <w:rPr>
          <w:lang w:val="en-GB"/>
        </w:rPr>
      </w:pPr>
      <w:r w:rsidRPr="000E2500">
        <w:rPr>
          <w:lang w:val="en-GB"/>
        </w:rPr>
        <w:t xml:space="preserve">scores = </w:t>
      </w:r>
      <w:proofErr w:type="spellStart"/>
      <w:proofErr w:type="gramStart"/>
      <w:r w:rsidRPr="000E2500">
        <w:rPr>
          <w:lang w:val="en-GB"/>
        </w:rPr>
        <w:t>kde.score</w:t>
      </w:r>
      <w:proofErr w:type="gramEnd"/>
      <w:r w:rsidRPr="000E2500">
        <w:rPr>
          <w:lang w:val="en-GB"/>
        </w:rPr>
        <w:t>_samples</w:t>
      </w:r>
      <w:proofErr w:type="spellEnd"/>
      <w:r w:rsidRPr="000E2500">
        <w:rPr>
          <w:lang w:val="en-GB"/>
        </w:rPr>
        <w:t>(X)</w:t>
      </w:r>
    </w:p>
    <w:p w14:paraId="4614F7C3" w14:textId="0B4F4955" w:rsidR="000E2500" w:rsidRDefault="000E2500" w:rsidP="000E2500">
      <w:proofErr w:type="spellStart"/>
      <w:r w:rsidRPr="000E2500">
        <w:t>score_</w:t>
      </w:r>
      <w:proofErr w:type="gramStart"/>
      <w:r w:rsidRPr="000E2500">
        <w:t>samples</w:t>
      </w:r>
      <w:proofErr w:type="spellEnd"/>
      <w:r w:rsidRPr="000E2500">
        <w:t>(</w:t>
      </w:r>
      <w:proofErr w:type="gramEnd"/>
      <w:r w:rsidRPr="000E2500">
        <w:t xml:space="preserve">) restituisce il </w:t>
      </w:r>
      <w:r w:rsidRPr="000E2500">
        <w:rPr>
          <w:b/>
          <w:bCs/>
        </w:rPr>
        <w:t>log della densità stimata</w:t>
      </w:r>
      <w:r w:rsidRPr="000E2500">
        <w:t xml:space="preserve"> per ciascun punto.</w:t>
      </w:r>
    </w:p>
    <w:p w14:paraId="6E54BED3" w14:textId="0A1F9DDF" w:rsidR="000E2500" w:rsidRDefault="000E2500" w:rsidP="000E2500">
      <w:pPr>
        <w:pStyle w:val="Titolo2"/>
        <w:numPr>
          <w:ilvl w:val="0"/>
          <w:numId w:val="1"/>
        </w:numPr>
      </w:pPr>
      <w:r>
        <w:t xml:space="preserve">Dimensioni </w:t>
      </w:r>
    </w:p>
    <w:p w14:paraId="3DB1335F" w14:textId="016BA2C2" w:rsidR="000E2500" w:rsidRDefault="000E2500" w:rsidP="000E2500">
      <w:r w:rsidRPr="000E2500">
        <w:t xml:space="preserve">KDE funziona anche in più dimensioni, ma soffre del </w:t>
      </w:r>
      <w:proofErr w:type="spellStart"/>
      <w:r w:rsidRPr="000E2500">
        <w:t>curse</w:t>
      </w:r>
      <w:proofErr w:type="spellEnd"/>
      <w:r w:rsidRPr="000E2500">
        <w:t xml:space="preserve"> of </w:t>
      </w:r>
      <w:proofErr w:type="spellStart"/>
      <w:r w:rsidRPr="000E2500">
        <w:t>dimensionality</w:t>
      </w:r>
      <w:proofErr w:type="spellEnd"/>
      <w:r w:rsidRPr="000E2500">
        <w:t>: prestazioni e qualità peggiorano rapidamente con l’aumentare delle feature.</w:t>
      </w:r>
    </w:p>
    <w:p w14:paraId="356110A6" w14:textId="598D3920" w:rsidR="000E2500" w:rsidRDefault="000E2500" w:rsidP="000E2500">
      <w:pPr>
        <w:pStyle w:val="Titolo2"/>
        <w:numPr>
          <w:ilvl w:val="0"/>
          <w:numId w:val="1"/>
        </w:numPr>
      </w:pPr>
      <w:r>
        <w:t xml:space="preserve">Distanze </w:t>
      </w:r>
    </w:p>
    <w:p w14:paraId="27EE2510" w14:textId="16799124" w:rsidR="000E2500" w:rsidRDefault="000E2500" w:rsidP="000E2500">
      <w:r w:rsidRPr="000E2500">
        <w:t xml:space="preserve">Può usare molte metriche, ma la normalizzazione è corretta solo in </w:t>
      </w:r>
      <w:r w:rsidRPr="000E2500">
        <w:rPr>
          <w:b/>
          <w:bCs/>
        </w:rPr>
        <w:t>euclidea</w:t>
      </w:r>
      <w:r w:rsidRPr="000E2500">
        <w:t>.</w:t>
      </w:r>
      <w:r w:rsidRPr="000E2500">
        <w:br/>
        <w:t xml:space="preserve">Esempio utile: </w:t>
      </w:r>
      <w:proofErr w:type="spellStart"/>
      <w:r w:rsidRPr="000E2500">
        <w:t>Haversine</w:t>
      </w:r>
      <w:proofErr w:type="spellEnd"/>
      <w:r w:rsidRPr="000E2500">
        <w:t xml:space="preserve"> per dati geografici (latitudine/longitudine).</w:t>
      </w:r>
    </w:p>
    <w:p w14:paraId="4C3290C6" w14:textId="65E51F76" w:rsidR="000E2500" w:rsidRDefault="000E2500" w:rsidP="000E2500">
      <w:pPr>
        <w:pStyle w:val="Titolo2"/>
        <w:numPr>
          <w:ilvl w:val="0"/>
          <w:numId w:val="1"/>
        </w:numPr>
      </w:pPr>
      <w:r>
        <w:lastRenderedPageBreak/>
        <w:t xml:space="preserve">Applicazioni </w:t>
      </w:r>
    </w:p>
    <w:p w14:paraId="4B7BFF48" w14:textId="3385B240" w:rsidR="000E2500" w:rsidRPr="000E2500" w:rsidRDefault="000E2500" w:rsidP="000E2500">
      <w:pPr>
        <w:pStyle w:val="Paragrafoelenco"/>
        <w:numPr>
          <w:ilvl w:val="0"/>
          <w:numId w:val="5"/>
        </w:numPr>
      </w:pPr>
      <w:r w:rsidRPr="000E2500">
        <w:t>Stima di densità (</w:t>
      </w:r>
      <w:proofErr w:type="spellStart"/>
      <w:r w:rsidRPr="000E2500">
        <w:t>outlier</w:t>
      </w:r>
      <w:proofErr w:type="spellEnd"/>
      <w:r w:rsidRPr="000E2500">
        <w:t xml:space="preserve"> detection, </w:t>
      </w:r>
      <w:proofErr w:type="spellStart"/>
      <w:r w:rsidRPr="000E2500">
        <w:t>anomaly</w:t>
      </w:r>
      <w:proofErr w:type="spellEnd"/>
      <w:r w:rsidRPr="000E2500">
        <w:t xml:space="preserve"> detection).</w:t>
      </w:r>
    </w:p>
    <w:p w14:paraId="31A1821E" w14:textId="205E1EE7" w:rsidR="000E2500" w:rsidRPr="000E2500" w:rsidRDefault="000E2500" w:rsidP="000E2500">
      <w:pPr>
        <w:pStyle w:val="Paragrafoelenco"/>
        <w:numPr>
          <w:ilvl w:val="0"/>
          <w:numId w:val="5"/>
        </w:numPr>
      </w:pPr>
      <w:r w:rsidRPr="000E2500">
        <w:t>Visualizzazioni (distribuzioni 1D, 2D, geospaziali).</w:t>
      </w:r>
    </w:p>
    <w:p w14:paraId="39FEAD73" w14:textId="6B02545F" w:rsidR="000E2500" w:rsidRPr="000E2500" w:rsidRDefault="000E2500" w:rsidP="000E2500">
      <w:pPr>
        <w:pStyle w:val="Paragrafoelenco"/>
        <w:numPr>
          <w:ilvl w:val="0"/>
          <w:numId w:val="5"/>
        </w:numPr>
      </w:pPr>
      <w:r w:rsidRPr="000E2500">
        <w:t>Modelli generativi non parametrici: si possono generare nuovi campioni simili ai dati originali combinando pesi derivati dal KDE.</w:t>
      </w:r>
    </w:p>
    <w:sectPr w:rsidR="000E2500" w:rsidRPr="000E250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F26"/>
    <w:multiLevelType w:val="hybridMultilevel"/>
    <w:tmpl w:val="63BC77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02712"/>
    <w:multiLevelType w:val="hybridMultilevel"/>
    <w:tmpl w:val="0DB40F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BD0E73"/>
    <w:multiLevelType w:val="hybridMultilevel"/>
    <w:tmpl w:val="2B18A7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757A40"/>
    <w:multiLevelType w:val="hybridMultilevel"/>
    <w:tmpl w:val="3B324692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AFD149E"/>
    <w:multiLevelType w:val="hybridMultilevel"/>
    <w:tmpl w:val="3F5C00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317659">
    <w:abstractNumId w:val="3"/>
  </w:num>
  <w:num w:numId="2" w16cid:durableId="1912620416">
    <w:abstractNumId w:val="1"/>
  </w:num>
  <w:num w:numId="3" w16cid:durableId="442961943">
    <w:abstractNumId w:val="4"/>
  </w:num>
  <w:num w:numId="4" w16cid:durableId="812987213">
    <w:abstractNumId w:val="2"/>
  </w:num>
  <w:num w:numId="5" w16cid:durableId="8291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500"/>
    <w:rsid w:val="000E2500"/>
    <w:rsid w:val="002C7800"/>
    <w:rsid w:val="00802A79"/>
    <w:rsid w:val="00A54B98"/>
    <w:rsid w:val="00FA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7A2CC"/>
  <w15:chartTrackingRefBased/>
  <w15:docId w15:val="{AF376DB4-541D-4FB9-BAC4-39E96697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E2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E2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E2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E2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E2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E2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E2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E2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E2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E2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E2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E2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E25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E25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E25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E25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E25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E25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E2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E2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E2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E2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E2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E25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E25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E25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E2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E25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E2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2</cp:revision>
  <dcterms:created xsi:type="dcterms:W3CDTF">2025-11-13T19:18:00Z</dcterms:created>
  <dcterms:modified xsi:type="dcterms:W3CDTF">2025-11-13T19:24:00Z</dcterms:modified>
</cp:coreProperties>
</file>