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 prima casa d’Europa stampata in 3D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Eindhoven, sud dei Paesi Bassi, è stata consegnata la prima casa in cemento stampata in 3D d'Europa in cui vivono Harrie ed Elise Dekkers, una coppia di pensionati.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È una casa indipendente, costruita su un piano solo, di 94 metri quadrati di superficie abitabile. La casa è composta da 24 elementi stampati in cemento, ottenuti  grazie ad un braccio robotico che lavora 24 ore su 24.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Quali sono i vantaggi della stampa in 3D di una casa in cemento?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Il primo vantaggio, ovviamente è la velocità perchè la stampante 3D per calcestruzzo ci ha messo solo 5 giorni per stampare gli elementi necessari.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Altrettanto importante è la sostenibilità, in quanto per costruirne una è necessario molto meno cemento di quello necessario per portare a termine una normale costruzione.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 la stampa 3D si può scegliere la forma di casa che si preferisce. Non deve essere per forza quadrata o rettangolare; si può scegliere la forma più adatta al paesaggio.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Il calcestruzzo utilizzato è una miscela di sabbia, cemento e acqua. Poiché è prima liquido e solo dopo si indurisce, può passare facilmente attraverso la testina di stampa, una volta stampato il modulo, si indurisce molto rapidamente.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È ancora tutto in fase di sperimentazione perché la stampante verrà testata anche con materiali come vetro, acciaio, materiale isolante e, a breve, cemento traslucido.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La coppia paga un affitto di 800 euro al mese e dopo aver ricevuto pochi giorni fa la chiave digitale, ha esordito dicendo: “E' bellissimo qui. Restituisce la sensazione di un bunker - ci si sente al sicuro".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@vi.anr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