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C347" w14:textId="77777777" w:rsidR="00350006" w:rsidRPr="0066239C" w:rsidRDefault="00350006" w:rsidP="00350006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10. PER RINGRAZIARE DIO DELLA SUA MISERICORDIA</w:t>
      </w:r>
    </w:p>
    <w:p w14:paraId="76B16E68" w14:textId="77777777" w:rsidR="00350006" w:rsidRPr="0066239C" w:rsidRDefault="00350006" w:rsidP="00350006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Quanto è grande la tua bontà, Signore!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riservi per coloro che ti temono,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dispensi, davanti ai figli dell'uomo,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 chi in te si rifugia...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Benedetto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che per me ha fatto meraviglie di grazia.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31</w:t>
      </w:r>
    </w:p>
    <w:p w14:paraId="0FE5701D" w14:textId="77777777" w:rsidR="00350006" w:rsidRPr="0066239C" w:rsidRDefault="00350006" w:rsidP="00350006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Signore, il tuo amore è nel cielo,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tua fedeltà fino alle nubi...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uomini e bestie tu salvi, Signore.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Quanto è prezioso il tuo amore, o Dio!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 rifugiano gli uomini all'ombra delle tue ali...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È in te la sorgente della vita,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alla tua luce vediamo la luce.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36</w:t>
      </w:r>
    </w:p>
    <w:p w14:paraId="700AC466" w14:textId="77777777" w:rsidR="00350006" w:rsidRPr="0066239C" w:rsidRDefault="00350006" w:rsidP="00350006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È bello rendere grazie al Signore...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annunciare al mattino il tuo amore,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tua fedeltà lungo la notte...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mi dai gioia,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con le tue meraviglie,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esulto per l'opera delle tue mani.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Come sono grandi le tue opere,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quanto profondi i tuoi pensieri!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L'uomo insensato non li conosce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lo stolto non li capisce.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92</w:t>
      </w:r>
    </w:p>
    <w:p w14:paraId="681D8246" w14:textId="77777777" w:rsidR="00350006" w:rsidRPr="0066239C" w:rsidRDefault="00350006" w:rsidP="00350006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Ti rendo grazie, Signore, con tutto il cuore...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 il tuo amore e la tua fedeltà...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Nel giorno in cui ti ho invocato,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hai risposto,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hai accresciuto in me la forza.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138</w:t>
      </w:r>
    </w:p>
    <w:p w14:paraId="4F1BB622" w14:textId="77777777" w:rsidR="00350006" w:rsidRPr="0066239C" w:rsidRDefault="00350006" w:rsidP="00350006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Misericordioso e pietoso è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lento all'ira e grande nell'amore.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Buono è il Signore verso tutti,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sua tenerezza si espande su tutte le creature.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Ti lodino, Signore, tutte le tue opere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ti benedicano i tuoi fedeli.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145</w:t>
      </w:r>
    </w:p>
    <w:p w14:paraId="7527161B" w14:textId="77777777" w:rsidR="00350006" w:rsidRDefault="00350006" w:rsidP="00350006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lastRenderedPageBreak/>
        <w:t>È bello cantare inni al nostro Dio,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è dolce innalzare la lode...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risana i cuori affranti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fascia le loro ferite...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sostiene i poveri...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 Signore è gradito chi lo teme,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chi spera nel suo amore.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147</w:t>
      </w:r>
    </w:p>
    <w:p w14:paraId="109E234A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06"/>
    <w:rsid w:val="0007573D"/>
    <w:rsid w:val="0035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7005"/>
  <w15:chartTrackingRefBased/>
  <w15:docId w15:val="{FC07C372-0B09-4E11-A6C7-7CB190B9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50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2020-04-03T19:48:00Z</dcterms:created>
  <dcterms:modified xsi:type="dcterms:W3CDTF">2020-04-03T19:48:00Z</dcterms:modified>
</cp:coreProperties>
</file>