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78E" w:rsidRDefault="00797A82">
      <w:pPr>
        <w:rPr>
          <w:sz w:val="40"/>
          <w:szCs w:val="40"/>
        </w:rPr>
      </w:pPr>
      <w:r>
        <w:rPr>
          <w:sz w:val="40"/>
          <w:szCs w:val="40"/>
        </w:rPr>
        <w:t>07-01</w:t>
      </w:r>
    </w:p>
    <w:p w:rsidR="00797A82" w:rsidRDefault="00797A82">
      <w:pPr>
        <w:rPr>
          <w:rFonts w:ascii="Calibri Light" w:hAnsi="Calibri Light" w:cs="Calibri Light"/>
          <w:sz w:val="40"/>
          <w:szCs w:val="40"/>
        </w:rPr>
      </w:pPr>
      <w:r>
        <w:rPr>
          <w:rFonts w:ascii="Calibri Light" w:hAnsi="Calibri Light" w:cs="Calibri Light"/>
          <w:sz w:val="40"/>
          <w:szCs w:val="40"/>
        </w:rPr>
        <w:t xml:space="preserve">Nella prima parte della sua filosofia, ha un indirizzo principalmente politico e religioso. </w:t>
      </w:r>
    </w:p>
    <w:p w:rsidR="00797A82" w:rsidRDefault="00797A82">
      <w:pPr>
        <w:rPr>
          <w:rFonts w:ascii="Calibri Light" w:hAnsi="Calibri Light" w:cs="Calibri Light"/>
          <w:sz w:val="40"/>
          <w:szCs w:val="40"/>
        </w:rPr>
      </w:pPr>
      <w:r>
        <w:rPr>
          <w:rFonts w:ascii="Calibri Light" w:hAnsi="Calibri Light" w:cs="Calibri Light"/>
          <w:sz w:val="40"/>
          <w:szCs w:val="40"/>
        </w:rPr>
        <w:t>Nei primi scritti infatti affronta l’argomenti teologico. Questo lo lega con la politica, questo perché pensa che la morale dell’uomo e quindi la rigenerazione religiosa sia legata con quella politica (come Platone).</w:t>
      </w:r>
    </w:p>
    <w:p w:rsidR="00797A82" w:rsidRDefault="00797A82">
      <w:pPr>
        <w:rPr>
          <w:rFonts w:ascii="Calibri Light" w:hAnsi="Calibri Light" w:cs="Calibri Light"/>
          <w:sz w:val="40"/>
          <w:szCs w:val="40"/>
        </w:rPr>
      </w:pPr>
      <w:r>
        <w:rPr>
          <w:rFonts w:ascii="Calibri Light" w:hAnsi="Calibri Light" w:cs="Calibri Light"/>
          <w:sz w:val="40"/>
          <w:szCs w:val="40"/>
        </w:rPr>
        <w:t>Il pensiero filosofico di Platone nasce dalla condanna che attribuisce ai politici contemporanei dell’uccisione dell’uomo più giusto, Socrate. Pensa quindi che si debba partire dalla rigenerazione della morale per poi passare ad una rigenerazione della vita politica, vuole che coloro che guidano le sorti della popolazione siano degni d’animo.</w:t>
      </w:r>
    </w:p>
    <w:p w:rsidR="00797A82" w:rsidRDefault="00797A82">
      <w:pPr>
        <w:rPr>
          <w:rFonts w:ascii="Calibri Light" w:hAnsi="Calibri Light" w:cs="Calibri Light"/>
          <w:sz w:val="40"/>
          <w:szCs w:val="40"/>
        </w:rPr>
      </w:pPr>
      <w:r>
        <w:rPr>
          <w:rFonts w:ascii="Calibri Light" w:hAnsi="Calibri Light" w:cs="Calibri Light"/>
          <w:sz w:val="40"/>
          <w:szCs w:val="40"/>
        </w:rPr>
        <w:t>L’aspirazione dei p</w:t>
      </w:r>
      <w:r w:rsidR="00100A54">
        <w:rPr>
          <w:rFonts w:ascii="Calibri Light" w:hAnsi="Calibri Light" w:cs="Calibri Light"/>
          <w:sz w:val="40"/>
          <w:szCs w:val="40"/>
        </w:rPr>
        <w:t>o</w:t>
      </w:r>
      <w:r>
        <w:rPr>
          <w:rFonts w:ascii="Calibri Light" w:hAnsi="Calibri Light" w:cs="Calibri Light"/>
          <w:sz w:val="40"/>
          <w:szCs w:val="40"/>
        </w:rPr>
        <w:t xml:space="preserve">poli deve basarsi sull’abolizione del vecchio impianto sociale della stratificazione sociale e del potere nobiliare. Pensa che si debba dare spazio a questo desiderio di liberà dei popoli, vuole quindi usare cultura e filosofia per liberare i popoli. </w:t>
      </w:r>
    </w:p>
    <w:p w:rsidR="00797A82" w:rsidRDefault="00797A82">
      <w:pPr>
        <w:rPr>
          <w:rFonts w:ascii="Calibri Light" w:hAnsi="Calibri Light" w:cs="Calibri Light"/>
          <w:sz w:val="40"/>
          <w:szCs w:val="40"/>
        </w:rPr>
      </w:pPr>
    </w:p>
    <w:p w:rsidR="00797A82" w:rsidRDefault="00797A82">
      <w:pPr>
        <w:rPr>
          <w:rFonts w:ascii="Calibri Light" w:hAnsi="Calibri Light" w:cs="Calibri Light"/>
          <w:sz w:val="40"/>
          <w:szCs w:val="40"/>
        </w:rPr>
      </w:pPr>
      <w:r>
        <w:rPr>
          <w:rFonts w:ascii="Calibri Light" w:hAnsi="Calibri Light" w:cs="Calibri Light"/>
          <w:sz w:val="40"/>
          <w:szCs w:val="40"/>
        </w:rPr>
        <w:t>CAPISALDI DEL SISTEMA</w:t>
      </w:r>
    </w:p>
    <w:p w:rsidR="00797A82" w:rsidRPr="00100A54" w:rsidRDefault="00753C5F" w:rsidP="00753C5F">
      <w:pPr>
        <w:pStyle w:val="Paragrafoelenco"/>
        <w:numPr>
          <w:ilvl w:val="0"/>
          <w:numId w:val="1"/>
        </w:numPr>
        <w:rPr>
          <w:rFonts w:ascii="Calibri Light" w:hAnsi="Calibri Light" w:cs="Calibri Light"/>
          <w:b/>
          <w:i/>
          <w:sz w:val="40"/>
          <w:szCs w:val="40"/>
        </w:rPr>
      </w:pPr>
      <w:r w:rsidRPr="00100A54">
        <w:rPr>
          <w:rFonts w:ascii="Calibri Light" w:hAnsi="Calibri Light" w:cs="Calibri Light"/>
          <w:b/>
          <w:i/>
          <w:sz w:val="40"/>
          <w:szCs w:val="40"/>
        </w:rPr>
        <w:t>Risoluzione del finito nell’infinito</w:t>
      </w:r>
    </w:p>
    <w:p w:rsidR="00753C5F" w:rsidRDefault="00753C5F">
      <w:pPr>
        <w:rPr>
          <w:rFonts w:ascii="Calibri Light" w:hAnsi="Calibri Light" w:cs="Calibri Light"/>
          <w:sz w:val="40"/>
          <w:szCs w:val="40"/>
        </w:rPr>
      </w:pPr>
      <w:r>
        <w:rPr>
          <w:rFonts w:ascii="Calibri Light" w:hAnsi="Calibri Light" w:cs="Calibri Light"/>
          <w:sz w:val="40"/>
          <w:szCs w:val="40"/>
        </w:rPr>
        <w:t xml:space="preserve">La realtà deve essere considerato come un organismo unitario. Tutto ciò che esiste è assoluto, e tutto che vediamo è manifestazione di esso, coincidono con la realtà </w:t>
      </w:r>
      <w:r>
        <w:rPr>
          <w:rFonts w:ascii="Calibri Light" w:hAnsi="Calibri Light" w:cs="Calibri Light"/>
          <w:sz w:val="40"/>
          <w:szCs w:val="40"/>
        </w:rPr>
        <w:lastRenderedPageBreak/>
        <w:t>finita. Il finito non esiste come unità a parte, è invece una manifestazione PARZIALE dell’infinito.</w:t>
      </w:r>
    </w:p>
    <w:p w:rsidR="00753C5F" w:rsidRDefault="00753C5F">
      <w:pPr>
        <w:rPr>
          <w:rFonts w:ascii="Calibri Light" w:hAnsi="Calibri Light" w:cs="Calibri Light"/>
          <w:sz w:val="40"/>
          <w:szCs w:val="40"/>
        </w:rPr>
      </w:pPr>
      <w:r>
        <w:rPr>
          <w:rFonts w:ascii="Calibri Light" w:hAnsi="Calibri Light" w:cs="Calibri Light"/>
          <w:sz w:val="40"/>
          <w:szCs w:val="40"/>
        </w:rPr>
        <w:t>Così come la parte esiste solo in connessione con il tutto, così il finito esiste solo in relazione con l’infinito (nell’infinito e per l’infinito).</w:t>
      </w:r>
    </w:p>
    <w:p w:rsidR="00753C5F" w:rsidRDefault="00100A54">
      <w:pPr>
        <w:rPr>
          <w:rFonts w:ascii="Calibri Light" w:hAnsi="Calibri Light" w:cs="Calibri Light"/>
          <w:sz w:val="40"/>
          <w:szCs w:val="40"/>
        </w:rPr>
      </w:pPr>
      <w:r>
        <w:rPr>
          <w:rFonts w:ascii="Calibri Light" w:hAnsi="Calibri Light" w:cs="Calibri Light"/>
          <w:sz w:val="40"/>
          <w:szCs w:val="40"/>
        </w:rPr>
        <w:t>Si giunge ad un MONISMO PANTEISTICO, totalità in cui finito ed infinito come manifestazione di un'unica totalità (per Spinosa è la sostanza, cercando di risolvere il dualismo cartesiano).</w:t>
      </w:r>
    </w:p>
    <w:p w:rsidR="00100A54" w:rsidRDefault="00100A54">
      <w:pPr>
        <w:rPr>
          <w:rFonts w:ascii="Calibri Light" w:hAnsi="Calibri Light" w:cs="Calibri Light"/>
          <w:sz w:val="40"/>
          <w:szCs w:val="40"/>
        </w:rPr>
      </w:pPr>
      <w:r>
        <w:rPr>
          <w:rFonts w:ascii="Calibri Light" w:hAnsi="Calibri Light" w:cs="Calibri Light"/>
          <w:sz w:val="40"/>
          <w:szCs w:val="40"/>
        </w:rPr>
        <w:t>Spinosa non aveva parlato di un’attività dinamica all’interno della sostanza stessa, era visa come statica. L’assoluto, la sostanza era quindi per lui formata da corpo e spirito insieme.</w:t>
      </w:r>
    </w:p>
    <w:p w:rsidR="00100A54" w:rsidRDefault="00100A54">
      <w:pPr>
        <w:rPr>
          <w:rFonts w:ascii="Calibri Light" w:hAnsi="Calibri Light" w:cs="Calibri Light"/>
          <w:sz w:val="40"/>
          <w:szCs w:val="40"/>
        </w:rPr>
      </w:pPr>
      <w:r>
        <w:rPr>
          <w:rFonts w:ascii="Calibri Light" w:hAnsi="Calibri Light" w:cs="Calibri Light"/>
          <w:sz w:val="40"/>
          <w:szCs w:val="40"/>
        </w:rPr>
        <w:t>Per gli idealisti all’interno di questo insieme, vige un processo di autoproduzione e crescita continua basata sulla dialettica come movimento continuo.</w:t>
      </w:r>
    </w:p>
    <w:p w:rsidR="00100A54" w:rsidRDefault="00100A54">
      <w:pPr>
        <w:rPr>
          <w:rFonts w:ascii="Calibri Light" w:hAnsi="Calibri Light" w:cs="Calibri Light"/>
          <w:sz w:val="40"/>
          <w:szCs w:val="40"/>
        </w:rPr>
      </w:pPr>
      <w:r>
        <w:rPr>
          <w:rFonts w:ascii="Calibri Light" w:hAnsi="Calibri Light" w:cs="Calibri Light"/>
          <w:sz w:val="40"/>
          <w:szCs w:val="40"/>
        </w:rPr>
        <w:t xml:space="preserve">Questo si rispecchia in una chiave panteistica, vedere Dio nella natura e la natura in Dio. </w:t>
      </w:r>
    </w:p>
    <w:p w:rsidR="00100A54" w:rsidRDefault="00100A54">
      <w:pPr>
        <w:rPr>
          <w:rFonts w:ascii="Calibri Light" w:hAnsi="Calibri Light" w:cs="Calibri Light"/>
          <w:b/>
          <w:sz w:val="40"/>
          <w:szCs w:val="40"/>
        </w:rPr>
      </w:pPr>
      <w:r>
        <w:rPr>
          <w:rFonts w:ascii="Calibri Light" w:hAnsi="Calibri Light" w:cs="Calibri Light"/>
          <w:b/>
          <w:sz w:val="40"/>
          <w:szCs w:val="40"/>
        </w:rPr>
        <w:t xml:space="preserve">Studiare pagina </w:t>
      </w:r>
      <w:r w:rsidR="009C7D5C">
        <w:rPr>
          <w:rFonts w:ascii="Calibri Light" w:hAnsi="Calibri Light" w:cs="Calibri Light"/>
          <w:b/>
          <w:sz w:val="40"/>
          <w:szCs w:val="40"/>
        </w:rPr>
        <w:t>459-466, schemino pagina 467</w:t>
      </w:r>
    </w:p>
    <w:p w:rsidR="009C7D5C" w:rsidRPr="009C7D5C" w:rsidRDefault="009C7D5C">
      <w:pPr>
        <w:rPr>
          <w:rFonts w:ascii="Calibri Light" w:hAnsi="Calibri Light" w:cs="Calibri Light"/>
          <w:b/>
          <w:sz w:val="40"/>
          <w:szCs w:val="40"/>
        </w:rPr>
      </w:pPr>
      <w:r w:rsidRPr="009C7D5C">
        <w:rPr>
          <w:rFonts w:ascii="Calibri Light" w:hAnsi="Calibri Light" w:cs="Calibri Light"/>
          <w:b/>
          <w:sz w:val="40"/>
          <w:szCs w:val="40"/>
        </w:rPr>
        <w:t>Pagina 268</w:t>
      </w:r>
      <w:r>
        <w:rPr>
          <w:rFonts w:ascii="Calibri Light" w:hAnsi="Calibri Light" w:cs="Calibri Light"/>
          <w:b/>
          <w:sz w:val="40"/>
          <w:szCs w:val="40"/>
        </w:rPr>
        <w:t>-269</w:t>
      </w:r>
      <w:r w:rsidRPr="009C7D5C">
        <w:rPr>
          <w:rFonts w:ascii="Calibri Light" w:hAnsi="Calibri Light" w:cs="Calibri Light"/>
          <w:b/>
          <w:sz w:val="40"/>
          <w:szCs w:val="40"/>
        </w:rPr>
        <w:t xml:space="preserve"> (Spinosa)</w:t>
      </w:r>
      <w:bookmarkStart w:id="0" w:name="_GoBack"/>
      <w:bookmarkEnd w:id="0"/>
    </w:p>
    <w:sectPr w:rsidR="009C7D5C" w:rsidRPr="009C7D5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481680"/>
    <w:multiLevelType w:val="hybridMultilevel"/>
    <w:tmpl w:val="9DC07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15E"/>
    <w:rsid w:val="00100A54"/>
    <w:rsid w:val="00753C5F"/>
    <w:rsid w:val="0078278E"/>
    <w:rsid w:val="00797A82"/>
    <w:rsid w:val="009C7D5C"/>
    <w:rsid w:val="00DE51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DA5E"/>
  <w15:chartTrackingRefBased/>
  <w15:docId w15:val="{84997DD3-4A21-4B1A-BB94-73D1D76D6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53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313</Words>
  <Characters>1787</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cp:revision>
  <dcterms:created xsi:type="dcterms:W3CDTF">2021-01-07T11:14:00Z</dcterms:created>
  <dcterms:modified xsi:type="dcterms:W3CDTF">2021-01-07T11:51:00Z</dcterms:modified>
</cp:coreProperties>
</file>