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876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falso perchè d appartiene ad A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{b,e} è contenuto in A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esiste nessun elemento h in A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{a,b,d} sono un elemento singolo non presente in A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(a,c) la seguente tupla non è contenuta in A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71975" cy="8572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non appartiene ne a S ne  a 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singoli sotto gruppi non appartengono al prodotto cartesiano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sottogruppo non appartiene al prodotto cartesiano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prodotto cartesiano è S x T quindi prima dobbiamo avere elementi di s e in s non vi sono numeri e viceversa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l’insieme che contiene la tupla (e,8) è contenuto nel prodotto cartesiano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00625" cy="11906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è iniettiva perchè due valori di n danno lo stesso risultato -1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+1=2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+2=2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verrebbe: 2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+1=5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+1=12 =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=11   impossibile perchè non è quadrato perfetto  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e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+2=12=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=10       non soddisfatto da nessuno n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 non potrà mai essere suriettiva perchè non sarà mai negativa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f(2n)=(2n)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+2=4n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+2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f(2n)=(2n)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+1=4n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+1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valida solo per la prima funzione quindi risposta falsa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05375" cy="1028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usiamo il prodotto perchè non abbiamo nessuna condizione di scelta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Questa somma rappresenta il numero totale di piatti, ma non le combinazioni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Questa somma calcola il numero di permutazioni per ogni categoria separatamente, ma non riguarda le combinazioni tra le categorie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Questo calcola le permutazioni di tutti i piatti considerati come un unico insieme, ma non è pertinente al problema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Questo calcola il prodotto delle permutazioni di ogni categoria, ma non è necessario permutare i piatti all'interno di ciascuna categoria.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904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dobbiamo fare l’mcd tra i vari cicli e la potenza di ℼ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mcd( 2 3) =1 resta uguale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mcd (3 3)=3 identità quindi scompare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mcd(5 3)=1 resta uguale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quindi avremo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ℼ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=(2 5)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80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78/2=39   r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39/2=19   r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19/2= 9    r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9/2=4       r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4/2=2       r 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2/2=1       r0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½=0         r1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10287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per essere generatore entrambi i numeri della coppia devono essere coprimi di 105 ovvero avere mcd=1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1)mcd(105 15)=5  mcd(105 32)=1       coppia non valida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2)mcd(105 16)=1  mcd(105 77)=7       coppia non valida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3)mcd(105 33)=3  mcd(105 52)=1       coppia non valida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4)mcd(105 26)=1  mcd(105 64)=1       coppia valida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5)mcd(105 25)=5  mcd(105 49)=1       coppia non valida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8667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scomponiamo 90 in fattori primi 2*3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*5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formula di eulero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229008" cy="238193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008" cy="2381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=24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8572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mcd(20 44) =4 i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12/4=3 (criterio di calcolabilità)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abbiamo 4 soluzioni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10477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 lagrange il periodo del sottogruppo deve dividere il periodo del gruppo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divisori di 39 sono: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1,3,13,39.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l’unico che non è divisore è 9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