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4C531" w14:textId="77777777" w:rsidR="00927198" w:rsidRDefault="00927198" w:rsidP="00927198">
      <w:pPr>
        <w:spacing w:after="160"/>
        <w:jc w:val="center"/>
        <w:rPr>
          <w:rFonts w:eastAsia="Calibri" w:cs="Times New Roman"/>
          <w:b/>
          <w:sz w:val="40"/>
          <w:szCs w:val="40"/>
        </w:rPr>
      </w:pPr>
      <w:bookmarkStart w:id="0" w:name="_Hlk168567116"/>
      <w:bookmarkEnd w:id="0"/>
      <w:r>
        <w:rPr>
          <w:noProof/>
        </w:rPr>
        <mc:AlternateContent>
          <mc:Choice Requires="wps">
            <w:drawing>
              <wp:anchor distT="0" distB="0" distL="114300" distR="114300" simplePos="0" relativeHeight="251659264" behindDoc="0" locked="0" layoutInCell="1" allowOverlap="1" wp14:anchorId="6936E53F" wp14:editId="7A0581DE">
                <wp:simplePos x="0" y="0"/>
                <wp:positionH relativeFrom="margin">
                  <wp:align>left</wp:align>
                </wp:positionH>
                <wp:positionV relativeFrom="paragraph">
                  <wp:posOffset>339090</wp:posOffset>
                </wp:positionV>
                <wp:extent cx="5715000" cy="635"/>
                <wp:effectExtent l="0" t="0" r="19050" b="37465"/>
                <wp:wrapNone/>
                <wp:docPr id="10" name="Connettore 2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5AFB03" id="_x0000_t32" coordsize="21600,21600" o:spt="32" o:oned="t" path="m,l21600,21600e" filled="f">
                <v:path arrowok="t" fillok="f" o:connecttype="none"/>
                <o:lock v:ext="edit" shapetype="t"/>
              </v:shapetype>
              <v:shape id="Connettore 2 2" o:spid="_x0000_s1026" type="#_x0000_t32" style="position:absolute;margin-left:0;margin-top:26.7pt;width:450pt;height:.0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">
                <w10:wrap anchorx="margin"/>
              </v:shape>
            </w:pict>
          </mc:Fallback>
        </mc:AlternateContent>
      </w:r>
      <w:r>
        <w:rPr>
          <w:rFonts w:eastAsia="Calibri" w:cs="Times New Roman"/>
          <w:b/>
          <w:sz w:val="40"/>
          <w:szCs w:val="40"/>
        </w:rPr>
        <w:t>UNIVERSITÀ DEGLI STUDI DI SALERNO</w:t>
      </w:r>
    </w:p>
    <w:p w14:paraId="4EFDB42E" w14:textId="3B096CCF" w:rsidR="00927198" w:rsidRDefault="00927198" w:rsidP="00927198">
      <w:pPr>
        <w:spacing w:after="160"/>
        <w:jc w:val="center"/>
        <w:rPr>
          <w:rFonts w:eastAsia="Calibri" w:cs="Times New Roman"/>
          <w:b/>
          <w:sz w:val="40"/>
          <w:szCs w:val="40"/>
        </w:rPr>
      </w:pPr>
      <w:r>
        <w:rPr>
          <w:rFonts w:eastAsia="Calibri" w:cs="Times New Roman"/>
          <w:b/>
          <w:sz w:val="40"/>
          <w:szCs w:val="40"/>
        </w:rPr>
        <w:t xml:space="preserve">DIPARTIMENTO DI INGEGNERIA </w:t>
      </w:r>
      <w:r w:rsidR="00D84F3D">
        <w:rPr>
          <w:rFonts w:eastAsia="Calibri" w:cs="Times New Roman"/>
          <w:b/>
          <w:sz w:val="40"/>
          <w:szCs w:val="40"/>
        </w:rPr>
        <w:t>DELL’INFORMAZIONE E DELLA MATEMATICA APPLICATA</w:t>
      </w:r>
    </w:p>
    <w:p w14:paraId="75F61835" w14:textId="77777777" w:rsidR="00927198" w:rsidRDefault="00927198" w:rsidP="00927198">
      <w:pPr>
        <w:spacing w:after="160"/>
        <w:jc w:val="center"/>
        <w:rPr>
          <w:sz w:val="26"/>
        </w:rPr>
      </w:pPr>
      <w:r>
        <w:rPr>
          <w:noProof/>
          <w:sz w:val="26"/>
        </w:rPr>
        <w:drawing>
          <wp:inline distT="0" distB="0" distL="0" distR="0" wp14:anchorId="405415A3" wp14:editId="74CEEEF2">
            <wp:extent cx="1803400" cy="1803400"/>
            <wp:effectExtent l="0" t="0" r="6350" b="6350"/>
            <wp:docPr id="849424257" name="Immagine 1" descr="Immagine che contiene simbolo, emblema, cresta, vestiti&#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24257" name="Immagine 1" descr="Immagine che contiene simbolo, emblema, cresta, vestiti&#10;&#10;Descrizione generata automa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3400" cy="1803400"/>
                    </a:xfrm>
                    <a:prstGeom prst="rect">
                      <a:avLst/>
                    </a:prstGeom>
                    <a:noFill/>
                    <a:ln>
                      <a:noFill/>
                    </a:ln>
                  </pic:spPr>
                </pic:pic>
              </a:graphicData>
            </a:graphic>
          </wp:inline>
        </w:drawing>
      </w:r>
    </w:p>
    <w:p w14:paraId="7D0B9EBD" w14:textId="26DC3539" w:rsidR="00927198" w:rsidRDefault="00927198" w:rsidP="00927198">
      <w:pPr>
        <w:spacing w:after="160"/>
        <w:jc w:val="center"/>
        <w:rPr>
          <w:rFonts w:eastAsia="Calibri" w:cs="Times New Roman"/>
          <w:b/>
          <w:sz w:val="32"/>
          <w:szCs w:val="32"/>
        </w:rPr>
      </w:pPr>
      <w:r>
        <w:rPr>
          <w:rFonts w:eastAsia="Calibri" w:cs="Times New Roman"/>
          <w:b/>
          <w:sz w:val="32"/>
          <w:szCs w:val="32"/>
        </w:rPr>
        <w:t xml:space="preserve">CORSO DI LAUREA </w:t>
      </w:r>
      <w:r w:rsidR="00D84F3D">
        <w:rPr>
          <w:rFonts w:eastAsia="Calibri" w:cs="Times New Roman"/>
          <w:b/>
          <w:sz w:val="32"/>
          <w:szCs w:val="32"/>
        </w:rPr>
        <w:t>TRIENNALE</w:t>
      </w:r>
      <w:r>
        <w:rPr>
          <w:rFonts w:eastAsia="Calibri" w:cs="Times New Roman"/>
          <w:b/>
          <w:sz w:val="32"/>
          <w:szCs w:val="32"/>
        </w:rPr>
        <w:t xml:space="preserve"> IN INGEGNERIA </w:t>
      </w:r>
      <w:r w:rsidR="00D84F3D">
        <w:rPr>
          <w:rFonts w:eastAsia="Calibri" w:cs="Times New Roman"/>
          <w:b/>
          <w:sz w:val="32"/>
          <w:szCs w:val="32"/>
        </w:rPr>
        <w:t>INFORMATICA</w:t>
      </w:r>
    </w:p>
    <w:p w14:paraId="41D5B1AB" w14:textId="77777777" w:rsidR="00927198" w:rsidRDefault="00927198" w:rsidP="00927198">
      <w:pPr>
        <w:spacing w:after="160"/>
        <w:rPr>
          <w:rFonts w:cs="Times New Roman"/>
          <w:b/>
          <w:sz w:val="32"/>
          <w:szCs w:val="32"/>
        </w:rPr>
      </w:pPr>
    </w:p>
    <w:p w14:paraId="1494EEAF" w14:textId="1CAA9977" w:rsidR="00D84F3D" w:rsidRPr="00831EC5" w:rsidRDefault="00831EC5" w:rsidP="00D84F3D">
      <w:pPr>
        <w:jc w:val="center"/>
        <w:rPr>
          <w:rFonts w:cs="Times New Roman"/>
          <w:b/>
          <w:bCs/>
          <w:i/>
          <w:iCs/>
          <w:sz w:val="40"/>
          <w:szCs w:val="40"/>
        </w:rPr>
      </w:pPr>
      <w:r w:rsidRPr="00831EC5">
        <w:rPr>
          <w:rFonts w:cs="Times New Roman"/>
          <w:b/>
          <w:bCs/>
          <w:i/>
          <w:iCs/>
          <w:sz w:val="40"/>
          <w:szCs w:val="40"/>
        </w:rPr>
        <w:t>“</w:t>
      </w:r>
      <w:r w:rsidR="00744F4D">
        <w:rPr>
          <w:rFonts w:cs="Times New Roman"/>
          <w:b/>
          <w:bCs/>
          <w:i/>
          <w:iCs/>
          <w:sz w:val="40"/>
          <w:szCs w:val="40"/>
        </w:rPr>
        <w:t>ACADEMY AI: SMART_AGRI</w:t>
      </w:r>
      <w:r w:rsidRPr="00831EC5">
        <w:rPr>
          <w:rFonts w:cs="Times New Roman"/>
          <w:b/>
          <w:bCs/>
          <w:i/>
          <w:iCs/>
          <w:sz w:val="40"/>
          <w:szCs w:val="40"/>
        </w:rPr>
        <w:t>”</w:t>
      </w:r>
    </w:p>
    <w:p w14:paraId="42A32FD2" w14:textId="77777777" w:rsidR="00D84F3D" w:rsidRDefault="00D84F3D" w:rsidP="00D84F3D">
      <w:pPr>
        <w:jc w:val="center"/>
        <w:rPr>
          <w:rFonts w:cs="Times New Roman"/>
          <w:b/>
          <w:bCs/>
          <w:sz w:val="22"/>
        </w:rPr>
      </w:pPr>
    </w:p>
    <w:p w14:paraId="261FF9B6" w14:textId="77777777" w:rsidR="00927198" w:rsidRPr="00567836" w:rsidRDefault="00927198" w:rsidP="00927198">
      <w:pPr>
        <w:spacing w:after="160"/>
        <w:jc w:val="center"/>
        <w:rPr>
          <w:rFonts w:eastAsia="Calibri" w:cs="Times New Roman"/>
          <w:b/>
          <w:i/>
          <w:iCs/>
          <w:sz w:val="28"/>
          <w:szCs w:val="28"/>
        </w:rPr>
      </w:pPr>
    </w:p>
    <w:p w14:paraId="435497EF" w14:textId="77777777" w:rsidR="00927198" w:rsidRDefault="00927198" w:rsidP="00927198">
      <w:pPr>
        <w:spacing w:after="160"/>
        <w:jc w:val="left"/>
        <w:rPr>
          <w:rFonts w:eastAsia="Calibri" w:cs="Times New Roman"/>
          <w:b/>
          <w:sz w:val="32"/>
          <w:szCs w:val="32"/>
        </w:rPr>
        <w:sectPr w:rsidR="00927198">
          <w:footerReference w:type="default" r:id="rId9"/>
          <w:pgSz w:w="11906" w:h="16838"/>
          <w:pgMar w:top="1417" w:right="1134" w:bottom="1134" w:left="1134" w:header="708" w:footer="708" w:gutter="0"/>
          <w:cols w:space="708"/>
          <w:docGrid w:linePitch="360"/>
        </w:sectPr>
      </w:pPr>
    </w:p>
    <w:p w14:paraId="264CB2E8" w14:textId="1E9A4CDF" w:rsidR="00927198" w:rsidRDefault="00927198" w:rsidP="00927198">
      <w:pPr>
        <w:spacing w:after="160"/>
        <w:jc w:val="left"/>
        <w:rPr>
          <w:rFonts w:eastAsia="Calibri" w:cs="Times New Roman"/>
          <w:b/>
          <w:sz w:val="32"/>
          <w:szCs w:val="32"/>
        </w:rPr>
      </w:pPr>
      <w:r>
        <w:rPr>
          <w:rFonts w:eastAsia="Calibri" w:cs="Times New Roman"/>
          <w:b/>
          <w:sz w:val="32"/>
          <w:szCs w:val="32"/>
        </w:rPr>
        <w:t>DOCENTI:</w:t>
      </w:r>
      <w:r w:rsidR="00D84F3D">
        <w:rPr>
          <w:rFonts w:eastAsia="Calibri" w:cs="Times New Roman"/>
          <w:b/>
          <w:sz w:val="32"/>
          <w:szCs w:val="32"/>
        </w:rPr>
        <w:t xml:space="preserve"> </w:t>
      </w:r>
    </w:p>
    <w:p w14:paraId="645F589D" w14:textId="749A9C9D" w:rsidR="00927198" w:rsidRPr="00D104C2" w:rsidRDefault="0018643B" w:rsidP="00927198">
      <w:pPr>
        <w:spacing w:after="160"/>
        <w:jc w:val="left"/>
        <w:rPr>
          <w:rFonts w:eastAsia="Calibri" w:cs="Times New Roman"/>
          <w:b/>
          <w:sz w:val="28"/>
          <w:szCs w:val="28"/>
        </w:rPr>
      </w:pPr>
      <w:r w:rsidRPr="00D104C2">
        <w:rPr>
          <w:rFonts w:eastAsia="Calibri" w:cs="Times New Roman"/>
          <w:b/>
          <w:sz w:val="28"/>
          <w:szCs w:val="28"/>
        </w:rPr>
        <w:t>Prof. Antonio Greco</w:t>
      </w:r>
      <w:r w:rsidRPr="00D104C2">
        <w:rPr>
          <w:rFonts w:eastAsia="Calibri" w:cs="Times New Roman"/>
          <w:b/>
          <w:sz w:val="28"/>
          <w:szCs w:val="28"/>
        </w:rPr>
        <w:br/>
        <w:t>Ing. Carlo Troiano</w:t>
      </w:r>
      <w:r w:rsidRPr="00D104C2">
        <w:rPr>
          <w:rFonts w:eastAsia="Calibri" w:cs="Times New Roman"/>
          <w:b/>
          <w:sz w:val="28"/>
          <w:szCs w:val="28"/>
        </w:rPr>
        <w:br/>
      </w:r>
      <w:r w:rsidR="00D104C2" w:rsidRPr="00D104C2">
        <w:rPr>
          <w:rFonts w:eastAsia="Calibri" w:cs="Times New Roman"/>
          <w:b/>
          <w:sz w:val="28"/>
          <w:szCs w:val="28"/>
        </w:rPr>
        <w:t xml:space="preserve">Ing. </w:t>
      </w:r>
      <w:r w:rsidR="00D104C2" w:rsidRPr="00D104C2">
        <w:rPr>
          <w:rFonts w:eastAsia="Calibri" w:cs="Times New Roman"/>
          <w:b/>
          <w:sz w:val="28"/>
          <w:szCs w:val="28"/>
        </w:rPr>
        <w:t>Camilla Spingola</w:t>
      </w:r>
      <w:r w:rsidR="00D104C2">
        <w:rPr>
          <w:rFonts w:eastAsia="Calibri" w:cs="Times New Roman"/>
          <w:b/>
          <w:sz w:val="28"/>
          <w:szCs w:val="28"/>
        </w:rPr>
        <w:br/>
      </w:r>
      <w:r w:rsidR="00D104C2">
        <w:rPr>
          <w:rFonts w:eastAsia="Calibri" w:cs="Times New Roman"/>
          <w:b/>
          <w:sz w:val="28"/>
          <w:szCs w:val="28"/>
        </w:rPr>
        <w:br/>
      </w:r>
      <w:r w:rsidR="00D104C2">
        <w:rPr>
          <w:rFonts w:eastAsia="Calibri" w:cs="Times New Roman"/>
          <w:b/>
          <w:sz w:val="28"/>
          <w:szCs w:val="28"/>
        </w:rPr>
        <w:br/>
      </w:r>
    </w:p>
    <w:p w14:paraId="6A98505D" w14:textId="2F3D7933" w:rsidR="00927198" w:rsidRDefault="00927198" w:rsidP="00E022E8">
      <w:pPr>
        <w:spacing w:after="160"/>
        <w:jc w:val="left"/>
        <w:rPr>
          <w:rFonts w:eastAsia="Calibri" w:cs="Times New Roman"/>
          <w:b/>
          <w:sz w:val="32"/>
          <w:szCs w:val="32"/>
        </w:rPr>
      </w:pPr>
      <w:r>
        <w:rPr>
          <w:rFonts w:eastAsia="Calibri" w:cs="Times New Roman"/>
          <w:b/>
          <w:sz w:val="32"/>
          <w:szCs w:val="32"/>
        </w:rPr>
        <w:t>STUDENTI:</w:t>
      </w:r>
    </w:p>
    <w:p w14:paraId="21615EE3" w14:textId="61213DBF" w:rsidR="00D104C2" w:rsidRPr="00AE11B1" w:rsidRDefault="007E57CE" w:rsidP="00E022E8">
      <w:pPr>
        <w:spacing w:after="160"/>
        <w:jc w:val="left"/>
        <w:rPr>
          <w:rFonts w:eastAsia="Calibri" w:cs="Times New Roman"/>
          <w:b/>
          <w:sz w:val="28"/>
          <w:szCs w:val="28"/>
        </w:rPr>
      </w:pPr>
      <w:r w:rsidRPr="00AE11B1">
        <w:rPr>
          <w:rFonts w:eastAsia="Calibri" w:cs="Times New Roman"/>
          <w:b/>
          <w:sz w:val="28"/>
          <w:szCs w:val="28"/>
        </w:rPr>
        <w:t xml:space="preserve">Adinolfi Matteo </w:t>
      </w:r>
      <w:r w:rsidR="00E022E8" w:rsidRPr="00AE11B1">
        <w:rPr>
          <w:rFonts w:eastAsia="Calibri" w:cs="Times New Roman"/>
          <w:b/>
          <w:sz w:val="28"/>
          <w:szCs w:val="28"/>
        </w:rPr>
        <w:t>0612709641</w:t>
      </w:r>
      <w:r w:rsidR="00D104C2" w:rsidRPr="00AE11B1">
        <w:rPr>
          <w:rFonts w:eastAsia="Calibri" w:cs="Times New Roman"/>
          <w:b/>
          <w:sz w:val="28"/>
          <w:szCs w:val="28"/>
        </w:rPr>
        <w:br/>
      </w:r>
      <w:r w:rsidR="00E022E8" w:rsidRPr="00AE11B1">
        <w:rPr>
          <w:rFonts w:eastAsia="Calibri" w:cs="Times New Roman"/>
          <w:b/>
          <w:sz w:val="28"/>
          <w:szCs w:val="28"/>
        </w:rPr>
        <w:t>Lisena Nicolò Massimo 0612708994</w:t>
      </w:r>
      <w:r w:rsidR="00D104C2" w:rsidRPr="00AE11B1">
        <w:rPr>
          <w:rFonts w:eastAsia="Calibri" w:cs="Times New Roman"/>
          <w:b/>
          <w:sz w:val="28"/>
          <w:szCs w:val="28"/>
        </w:rPr>
        <w:br/>
      </w:r>
      <w:r w:rsidR="00B0165F" w:rsidRPr="00AE11B1">
        <w:rPr>
          <w:rFonts w:eastAsia="Calibri" w:cs="Times New Roman"/>
          <w:b/>
          <w:sz w:val="28"/>
          <w:szCs w:val="28"/>
        </w:rPr>
        <w:t xml:space="preserve">Martelli Davide </w:t>
      </w:r>
      <w:r w:rsidR="00B0165F" w:rsidRPr="00AE11B1">
        <w:rPr>
          <w:rFonts w:eastAsia="Calibri" w:cs="Times New Roman"/>
          <w:b/>
          <w:sz w:val="28"/>
          <w:szCs w:val="28"/>
        </w:rPr>
        <w:t>0612709368</w:t>
      </w:r>
      <w:r w:rsidR="00B0165F" w:rsidRPr="00AE11B1">
        <w:rPr>
          <w:rFonts w:eastAsia="Calibri" w:cs="Times New Roman"/>
          <w:b/>
          <w:sz w:val="28"/>
          <w:szCs w:val="28"/>
        </w:rPr>
        <w:br/>
        <w:t xml:space="preserve">Petraglia Pasquale </w:t>
      </w:r>
      <w:r w:rsidR="00B0165F" w:rsidRPr="00AE11B1">
        <w:rPr>
          <w:rFonts w:eastAsia="Calibri" w:cs="Times New Roman"/>
          <w:b/>
          <w:sz w:val="28"/>
          <w:szCs w:val="28"/>
        </w:rPr>
        <w:t>0612709535</w:t>
      </w:r>
    </w:p>
    <w:p w14:paraId="1F55878A" w14:textId="77777777" w:rsidR="00927198" w:rsidRDefault="00927198" w:rsidP="00927198">
      <w:pPr>
        <w:spacing w:after="160"/>
        <w:jc w:val="left"/>
        <w:rPr>
          <w:rFonts w:eastAsia="Calibri" w:cs="Times New Roman"/>
          <w:b/>
          <w:sz w:val="32"/>
          <w:szCs w:val="32"/>
        </w:rPr>
        <w:sectPr w:rsidR="00927198" w:rsidSect="00927198">
          <w:type w:val="continuous"/>
          <w:pgSz w:w="11906" w:h="16838"/>
          <w:pgMar w:top="1417" w:right="1134" w:bottom="1134" w:left="1134" w:header="708" w:footer="708" w:gutter="0"/>
          <w:cols w:num="2" w:space="708"/>
          <w:docGrid w:linePitch="360"/>
        </w:sectPr>
      </w:pPr>
    </w:p>
    <w:p w14:paraId="47BE8E18" w14:textId="5521A6EF" w:rsidR="00D84F3D" w:rsidRDefault="00927198" w:rsidP="00D84F3D">
      <w:pPr>
        <w:jc w:val="center"/>
        <w:rPr>
          <w:rFonts w:eastAsia="Calibri" w:cs="Times New Roman"/>
          <w:b/>
          <w:sz w:val="28"/>
          <w:szCs w:val="28"/>
        </w:rPr>
      </w:pPr>
      <w:r>
        <w:rPr>
          <w:rFonts w:eastAsia="Calibri" w:cs="Times New Roman"/>
          <w:b/>
          <w:sz w:val="28"/>
          <w:szCs w:val="28"/>
        </w:rPr>
        <w:t>ANNO ACCADEMICO 202</w:t>
      </w:r>
      <w:r w:rsidR="00D84F3D">
        <w:rPr>
          <w:rFonts w:eastAsia="Calibri" w:cs="Times New Roman"/>
          <w:b/>
          <w:sz w:val="28"/>
          <w:szCs w:val="28"/>
        </w:rPr>
        <w:t>5</w:t>
      </w:r>
      <w:r>
        <w:rPr>
          <w:rFonts w:eastAsia="Calibri" w:cs="Times New Roman"/>
          <w:b/>
          <w:sz w:val="28"/>
          <w:szCs w:val="28"/>
        </w:rPr>
        <w:t>/202</w:t>
      </w:r>
      <w:r w:rsidR="00D84F3D">
        <w:rPr>
          <w:rFonts w:eastAsia="Calibri" w:cs="Times New Roman"/>
          <w:b/>
          <w:sz w:val="28"/>
          <w:szCs w:val="28"/>
        </w:rPr>
        <w:t>6</w:t>
      </w:r>
    </w:p>
    <w:p w14:paraId="3E8307DA" w14:textId="77777777" w:rsidR="00511A51" w:rsidRPr="00A73D5B" w:rsidRDefault="00511A51" w:rsidP="00511A51">
      <w:pPr>
        <w:rPr>
          <w:rFonts w:eastAsia="Calibri" w:cs="Times New Roman"/>
          <w:b/>
          <w:sz w:val="28"/>
          <w:szCs w:val="28"/>
        </w:rPr>
      </w:pPr>
      <w:r w:rsidRPr="00A73D5B">
        <w:rPr>
          <w:rFonts w:eastAsia="Calibri" w:cs="Times New Roman"/>
          <w:b/>
          <w:sz w:val="28"/>
          <w:szCs w:val="28"/>
        </w:rPr>
        <w:lastRenderedPageBreak/>
        <w:t>1. Architettura del sistema</w:t>
      </w:r>
    </w:p>
    <w:p w14:paraId="4888E21C" w14:textId="7712A68D" w:rsidR="00511A51" w:rsidRPr="00511A51" w:rsidRDefault="00511A51" w:rsidP="00511A51">
      <w:pPr>
        <w:rPr>
          <w:rFonts w:eastAsia="Calibri" w:cs="Times New Roman"/>
          <w:bCs/>
          <w:szCs w:val="24"/>
        </w:rPr>
      </w:pPr>
      <w:r w:rsidRPr="00511A51">
        <w:rPr>
          <w:rFonts w:eastAsia="Calibri" w:cs="Times New Roman"/>
          <w:bCs/>
          <w:szCs w:val="24"/>
        </w:rPr>
        <w:t xml:space="preserve">Il sistema </w:t>
      </w:r>
      <w:r w:rsidRPr="00A73D5B">
        <w:rPr>
          <w:rFonts w:eastAsia="Calibri" w:cs="Times New Roman"/>
          <w:b/>
          <w:szCs w:val="24"/>
        </w:rPr>
        <w:t>“Smart-Agri”</w:t>
      </w:r>
      <w:r w:rsidRPr="00511A51">
        <w:rPr>
          <w:rFonts w:eastAsia="Calibri" w:cs="Times New Roman"/>
          <w:bCs/>
          <w:szCs w:val="24"/>
        </w:rPr>
        <w:t xml:space="preserve"> si basa sull'integrazione tra un'interfaccia conversazionale e un server di backend, ed è stato progettato per consentire la comunicazione in rete tra il servizio Dialogflow e l'applicativo Flask tramite l'utilizzo di richieste HTTP configurate come Webhook. La configurazione dell'ambiente viene gestita in modo flessibile ed efficiente mediante l'impiego di file di configurazione esterni (es. </w:t>
      </w:r>
      <w:r w:rsidRPr="00A73D5B">
        <w:rPr>
          <w:rFonts w:eastAsia="Calibri" w:cs="Times New Roman"/>
          <w:bCs/>
          <w:i/>
          <w:iCs/>
          <w:szCs w:val="24"/>
        </w:rPr>
        <w:t>file .env</w:t>
      </w:r>
      <w:r w:rsidRPr="00511A51">
        <w:rPr>
          <w:rFonts w:eastAsia="Calibri" w:cs="Times New Roman"/>
          <w:bCs/>
          <w:szCs w:val="24"/>
        </w:rPr>
        <w:t>). Per garantire una netta separazione delle responsabilità, favorire il riuso del codice e mantenere un'elevata coesione, il progetto è stato realizzato con un'architettura multi-modulo suddivisa per strati logici: Esposizione API, Servizi di Dominio e Livello di Accesso ai Dati.</w:t>
      </w:r>
    </w:p>
    <w:p w14:paraId="465733F3" w14:textId="77777777" w:rsidR="00511A51" w:rsidRPr="00511A51" w:rsidRDefault="00511A51" w:rsidP="00511A51">
      <w:pPr>
        <w:rPr>
          <w:rFonts w:eastAsia="Calibri" w:cs="Times New Roman"/>
          <w:b/>
          <w:szCs w:val="24"/>
        </w:rPr>
      </w:pPr>
      <w:r w:rsidRPr="00511A51">
        <w:rPr>
          <w:rFonts w:eastAsia="Calibri" w:cs="Times New Roman"/>
          <w:b/>
          <w:szCs w:val="24"/>
        </w:rPr>
        <w:t>1.1 Modulo Esposizione API (Webhook)</w:t>
      </w:r>
    </w:p>
    <w:p w14:paraId="6B56F6D8" w14:textId="77777777" w:rsidR="00E35B82" w:rsidRDefault="00511A51" w:rsidP="00511A51">
      <w:pPr>
        <w:rPr>
          <w:rFonts w:eastAsia="Calibri" w:cs="Times New Roman"/>
          <w:bCs/>
          <w:szCs w:val="24"/>
        </w:rPr>
      </w:pPr>
      <w:r w:rsidRPr="00511A51">
        <w:rPr>
          <w:rFonts w:eastAsia="Calibri" w:cs="Times New Roman"/>
          <w:bCs/>
          <w:szCs w:val="24"/>
        </w:rPr>
        <w:t xml:space="preserve">Il modulo centrale del server Flask rappresenta il nodo di contatto con l'esterno e si occupa della ricezione delle chiamate HTTP, dell’instradamento degli intenti e del consolidamento dei risultati formattati. I compiti principali sono: </w:t>
      </w:r>
    </w:p>
    <w:p w14:paraId="476825B1" w14:textId="77777777" w:rsidR="00E35B82" w:rsidRPr="00E35B82" w:rsidRDefault="00511A51" w:rsidP="00E35B82">
      <w:pPr>
        <w:pStyle w:val="Paragrafoelenco"/>
        <w:numPr>
          <w:ilvl w:val="0"/>
          <w:numId w:val="7"/>
        </w:numPr>
        <w:rPr>
          <w:rFonts w:eastAsia="Calibri" w:cs="Times New Roman"/>
          <w:bCs/>
          <w:szCs w:val="24"/>
        </w:rPr>
      </w:pPr>
      <w:r w:rsidRPr="00E35B82">
        <w:rPr>
          <w:rFonts w:eastAsia="Calibri" w:cs="Times New Roman"/>
          <w:b/>
          <w:szCs w:val="24"/>
        </w:rPr>
        <w:t>Gestione delle richieste:</w:t>
      </w:r>
      <w:r w:rsidRPr="00E35B82">
        <w:rPr>
          <w:rFonts w:eastAsia="Calibri" w:cs="Times New Roman"/>
          <w:bCs/>
          <w:szCs w:val="24"/>
        </w:rPr>
        <w:t xml:space="preserve"> Coordina l'accesso da parte dell'assistente vocale Dialogflow, agendo da Fulfillment Webhook. Il server è in ascolto sulla porta di rete configurata, processando le richieste in ingresso. Questo approccio garantisce un'integrazione fluida e reattiva, elaborando e rispondendo in tempo reale alle interazioni (vocali o testuali) avviate dall'utente.</w:t>
      </w:r>
    </w:p>
    <w:p w14:paraId="71B78BE4" w14:textId="1C175D6F" w:rsidR="00511A51" w:rsidRPr="00E35B82" w:rsidRDefault="00511A51" w:rsidP="00E35B82">
      <w:pPr>
        <w:pStyle w:val="Paragrafoelenco"/>
        <w:numPr>
          <w:ilvl w:val="0"/>
          <w:numId w:val="7"/>
        </w:numPr>
        <w:rPr>
          <w:rFonts w:eastAsia="Calibri" w:cs="Times New Roman"/>
          <w:bCs/>
          <w:szCs w:val="24"/>
        </w:rPr>
      </w:pPr>
      <w:r w:rsidRPr="00E35B82">
        <w:rPr>
          <w:rFonts w:eastAsia="Calibri" w:cs="Times New Roman"/>
          <w:b/>
          <w:szCs w:val="24"/>
        </w:rPr>
        <w:t>Routing degli intenti</w:t>
      </w:r>
      <w:r w:rsidRPr="00E35B82">
        <w:rPr>
          <w:rFonts w:eastAsia="Calibri" w:cs="Times New Roman"/>
          <w:bCs/>
          <w:szCs w:val="24"/>
        </w:rPr>
        <w:t>: Rappresenta il livello decisionale superficiale del sistema. Ha il compito di supervisionare l'intero ciclo di vita della richiesta: riceve l'intento riconosciuto dal motore NLU di Dialogflow (es. richiesta di analisi visiva), invoca i relativi servizi di elaborazione interni e si occupa della validazione e formattazione in formato JSON della risposta finale, traducendo metriche tecniche in un resoconto naturale e comprensibile per l'utente.</w:t>
      </w:r>
    </w:p>
    <w:p w14:paraId="297E9760" w14:textId="77777777" w:rsidR="00511A51" w:rsidRPr="00A73D5B" w:rsidRDefault="00511A51" w:rsidP="00511A51">
      <w:pPr>
        <w:rPr>
          <w:rFonts w:eastAsia="Calibri" w:cs="Times New Roman"/>
          <w:b/>
          <w:szCs w:val="24"/>
        </w:rPr>
      </w:pPr>
      <w:r w:rsidRPr="00A73D5B">
        <w:rPr>
          <w:rFonts w:eastAsia="Calibri" w:cs="Times New Roman"/>
          <w:b/>
          <w:szCs w:val="24"/>
        </w:rPr>
        <w:t>1.2 Modulo Servizi di Dominio</w:t>
      </w:r>
    </w:p>
    <w:p w14:paraId="6951E880" w14:textId="77777777" w:rsidR="00E35B82" w:rsidRDefault="00511A51" w:rsidP="00511A51">
      <w:pPr>
        <w:rPr>
          <w:rFonts w:eastAsia="Calibri" w:cs="Times New Roman"/>
          <w:bCs/>
          <w:szCs w:val="24"/>
        </w:rPr>
      </w:pPr>
      <w:r w:rsidRPr="00511A51">
        <w:rPr>
          <w:rFonts w:eastAsia="Calibri" w:cs="Times New Roman"/>
          <w:bCs/>
          <w:szCs w:val="24"/>
        </w:rPr>
        <w:t>Il modulo Servizi di Dominio incapsula la Business Logic e contiene il motore applicativo dedicato all'elaborazione visiva. Si occupa esclusivamente di orchestrare le acquisizioni hardware e di applicare i modelli di Machine Learning per l'analisi agronomica. Il modulo si divide in due componenti principali:</w:t>
      </w:r>
    </w:p>
    <w:p w14:paraId="1F39ECB8" w14:textId="77777777" w:rsidR="00E35B82" w:rsidRPr="00E35B82" w:rsidRDefault="00511A51" w:rsidP="00E35B82">
      <w:pPr>
        <w:pStyle w:val="Paragrafoelenco"/>
        <w:numPr>
          <w:ilvl w:val="0"/>
          <w:numId w:val="8"/>
        </w:numPr>
        <w:rPr>
          <w:rFonts w:eastAsia="Calibri" w:cs="Times New Roman"/>
          <w:bCs/>
          <w:szCs w:val="24"/>
        </w:rPr>
      </w:pPr>
      <w:r w:rsidRPr="00E35B82">
        <w:rPr>
          <w:rFonts w:eastAsia="Calibri" w:cs="Times New Roman"/>
          <w:b/>
          <w:szCs w:val="24"/>
        </w:rPr>
        <w:t>Acquisizione Immagini (Camera Service):</w:t>
      </w:r>
      <w:r w:rsidRPr="00E35B82">
        <w:rPr>
          <w:rFonts w:eastAsia="Calibri" w:cs="Times New Roman"/>
          <w:bCs/>
          <w:szCs w:val="24"/>
        </w:rPr>
        <w:t xml:space="preserve"> Gestisce l'interazione con le periferiche hardware di acquisizione video. Si occupa di controllare il flusso e catturare i fotogrammi dalla telecamera (webcam) tramite la libreria OpenCV. Al fine di garantire continuità operativa, il componente prevede un meccanismo flessibile di fallback per utilizzare immagini di test precaricate nel caso in cui il dispositivo primario non sia disponibile.</w:t>
      </w:r>
    </w:p>
    <w:p w14:paraId="2F50B61F" w14:textId="6248D5AB" w:rsidR="00511A51" w:rsidRDefault="00511A51" w:rsidP="00E35B82">
      <w:pPr>
        <w:pStyle w:val="Paragrafoelenco"/>
        <w:numPr>
          <w:ilvl w:val="0"/>
          <w:numId w:val="8"/>
        </w:numPr>
        <w:rPr>
          <w:rFonts w:eastAsia="Calibri" w:cs="Times New Roman"/>
          <w:bCs/>
          <w:szCs w:val="24"/>
        </w:rPr>
      </w:pPr>
      <w:r w:rsidRPr="00E35B82">
        <w:rPr>
          <w:rFonts w:eastAsia="Calibri" w:cs="Times New Roman"/>
          <w:b/>
          <w:szCs w:val="24"/>
        </w:rPr>
        <w:t>Pipeline di Analisi (Vision Service):</w:t>
      </w:r>
      <w:r w:rsidRPr="00E35B82">
        <w:rPr>
          <w:rFonts w:eastAsia="Calibri" w:cs="Times New Roman"/>
          <w:bCs/>
          <w:szCs w:val="24"/>
        </w:rPr>
        <w:t xml:space="preserve"> Agisce come core intelligente dedicato all'inferenza e all'elaborazione visiva. Il componente opera applicando in sequenza algoritmi mirati: classifica la specie della pianta interrogando un modello neurale pre-addestrato in Keras/TensorFlow, analizza lo stato di salute elaborando lo spazio colore HSV per isolare le aree clorotiche, ed effettua il rilevamento e conteggio delle piantine (Object Detection) avvalendosi di architetture basate su YOLO. Questa separazione garantisce il totale incapsulamento della complessità matematica.</w:t>
      </w:r>
    </w:p>
    <w:p w14:paraId="57BA3F2C" w14:textId="77777777" w:rsidR="00E35B82" w:rsidRPr="00E35B82" w:rsidRDefault="00E35B82" w:rsidP="00E35B82">
      <w:pPr>
        <w:pStyle w:val="Paragrafoelenco"/>
        <w:rPr>
          <w:rFonts w:eastAsia="Calibri" w:cs="Times New Roman"/>
          <w:bCs/>
          <w:szCs w:val="24"/>
        </w:rPr>
      </w:pPr>
    </w:p>
    <w:p w14:paraId="46679F33" w14:textId="77777777" w:rsidR="00511A51" w:rsidRPr="00A73D5B" w:rsidRDefault="00511A51" w:rsidP="00511A51">
      <w:pPr>
        <w:rPr>
          <w:rFonts w:eastAsia="Calibri" w:cs="Times New Roman"/>
          <w:b/>
          <w:szCs w:val="24"/>
        </w:rPr>
      </w:pPr>
      <w:r w:rsidRPr="00A73D5B">
        <w:rPr>
          <w:rFonts w:eastAsia="Calibri" w:cs="Times New Roman"/>
          <w:b/>
          <w:szCs w:val="24"/>
        </w:rPr>
        <w:lastRenderedPageBreak/>
        <w:t>1.3 Modulo Utilità e Configurazione</w:t>
      </w:r>
    </w:p>
    <w:p w14:paraId="6444AD39" w14:textId="7477B631" w:rsidR="00511A51" w:rsidRPr="00A73D5B" w:rsidRDefault="00511A51" w:rsidP="00511A51">
      <w:pPr>
        <w:rPr>
          <w:rFonts w:eastAsia="Calibri" w:cs="Times New Roman"/>
          <w:bCs/>
          <w:szCs w:val="24"/>
        </w:rPr>
      </w:pPr>
      <w:r w:rsidRPr="00511A51">
        <w:rPr>
          <w:rFonts w:eastAsia="Calibri" w:cs="Times New Roman"/>
          <w:bCs/>
          <w:szCs w:val="24"/>
        </w:rPr>
        <w:t>Per assicurare un'esecuzione robusta e mantenere procedure coerenti, l'architettura si avvale di moduli trasversali dedicati all'utility e al set-up (config.py, utils/). Questo strato centralizza la definizione delle funzioni comuni all'intero server, prevenendo la ridondanza logica e favorendo la scalabilità. Al suo interno sono incapsulate le procedure necessarie alla lettura e validazione dei parametri di sistema (credenziali database, indice telecamera) e le entità preposte al tracciamento degli errori, garantendo una stabilità operativa a tutte le componenti in esecuzione.</w:t>
      </w:r>
    </w:p>
    <w:p w14:paraId="39B662C9" w14:textId="77777777" w:rsidR="00511A51" w:rsidRPr="00A73D5B" w:rsidRDefault="00511A51" w:rsidP="00511A51">
      <w:pPr>
        <w:rPr>
          <w:rFonts w:eastAsia="Calibri" w:cs="Times New Roman"/>
          <w:b/>
          <w:szCs w:val="24"/>
        </w:rPr>
      </w:pPr>
      <w:r w:rsidRPr="00A73D5B">
        <w:rPr>
          <w:rFonts w:eastAsia="Calibri" w:cs="Times New Roman"/>
          <w:b/>
          <w:szCs w:val="24"/>
        </w:rPr>
        <w:t>1.4 Livello di persistenza</w:t>
      </w:r>
    </w:p>
    <w:p w14:paraId="350727A0" w14:textId="77777777" w:rsidR="001F2E3D" w:rsidRDefault="00511A51" w:rsidP="00511A51">
      <w:pPr>
        <w:rPr>
          <w:rFonts w:eastAsia="Calibri" w:cs="Times New Roman"/>
          <w:bCs/>
          <w:szCs w:val="24"/>
        </w:rPr>
      </w:pPr>
      <w:r w:rsidRPr="00511A51">
        <w:rPr>
          <w:rFonts w:eastAsia="Calibri" w:cs="Times New Roman"/>
          <w:bCs/>
          <w:szCs w:val="24"/>
        </w:rPr>
        <w:t>Il salvataggio e la conservazione dei dati vengono gestiti attraverso due modalità distinte e complementari, modellate in base alla natura delle informazioni:</w:t>
      </w:r>
    </w:p>
    <w:p w14:paraId="6E5C358A" w14:textId="77777777" w:rsidR="001F2E3D" w:rsidRPr="001F2E3D" w:rsidRDefault="00511A51" w:rsidP="001F2E3D">
      <w:pPr>
        <w:pStyle w:val="Paragrafoelenco"/>
        <w:numPr>
          <w:ilvl w:val="0"/>
          <w:numId w:val="9"/>
        </w:numPr>
        <w:rPr>
          <w:rFonts w:eastAsia="Calibri" w:cs="Times New Roman"/>
          <w:bCs/>
          <w:szCs w:val="24"/>
        </w:rPr>
      </w:pPr>
      <w:r w:rsidRPr="001F2E3D">
        <w:rPr>
          <w:rFonts w:eastAsia="Calibri" w:cs="Times New Roman"/>
          <w:bCs/>
          <w:szCs w:val="24"/>
        </w:rPr>
        <w:t xml:space="preserve">Database Relazionale (MySQL): Utilizzato per l'archiviazione persistente delle osservazioni rilevate e mediate dal relativo componente dedicato (Repositories). Al suo interno vengono memorizzati i risultati generati ad ogni esecuzione: le specie individuate, la percentuale di malattia e il numero esatto di piantine identificate, permettendo la possibilità di consultare a posteriori lo storico dell'andamento agronomico. </w:t>
      </w:r>
    </w:p>
    <w:p w14:paraId="1A508F2D" w14:textId="1507FC06" w:rsidR="00744F4D" w:rsidRDefault="00511A51" w:rsidP="001F2E3D">
      <w:pPr>
        <w:pStyle w:val="Paragrafoelenco"/>
        <w:numPr>
          <w:ilvl w:val="0"/>
          <w:numId w:val="9"/>
        </w:numPr>
        <w:rPr>
          <w:rFonts w:eastAsia="Calibri" w:cs="Times New Roman"/>
          <w:bCs/>
          <w:szCs w:val="24"/>
        </w:rPr>
      </w:pPr>
      <w:r w:rsidRPr="001F2E3D">
        <w:rPr>
          <w:rFonts w:eastAsia="Calibri" w:cs="Times New Roman"/>
          <w:bCs/>
          <w:szCs w:val="24"/>
        </w:rPr>
        <w:t>Persistenza su File (Modelli e Immagini): Utilizzata come meccanismo di memorizzazione non strutturato e immutabile. Questo canale consente di archiviare sul file system i pesi e la struttura delle reti neurali addestrate (keras_model.h5, labels.txt), permettendo al sistema di caricare rapidamente le reti necessarie all'inferenza ai successivi avvii. Infine, gestisce il salvataggio o l'archiviazione locale di asset grafici (es. foto scattate per debug o le immagini statiche di test).</w:t>
      </w:r>
    </w:p>
    <w:p w14:paraId="7AD9E966" w14:textId="77777777" w:rsidR="00A03BB5" w:rsidRPr="00E378C0" w:rsidRDefault="00A03BB5" w:rsidP="00A03BB5">
      <w:pPr>
        <w:rPr>
          <w:rFonts w:eastAsia="Calibri" w:cs="Times New Roman"/>
          <w:b/>
          <w:sz w:val="28"/>
          <w:szCs w:val="28"/>
        </w:rPr>
      </w:pPr>
      <w:r w:rsidRPr="00E378C0">
        <w:rPr>
          <w:rFonts w:eastAsia="Calibri" w:cs="Times New Roman"/>
          <w:b/>
          <w:sz w:val="28"/>
          <w:szCs w:val="28"/>
        </w:rPr>
        <w:t>2. Scelte progettuali</w:t>
      </w:r>
    </w:p>
    <w:p w14:paraId="547589F7" w14:textId="700A4303" w:rsidR="00A03BB5" w:rsidRPr="00E378C0" w:rsidRDefault="00A03BB5" w:rsidP="00A03BB5">
      <w:pPr>
        <w:rPr>
          <w:rFonts w:eastAsia="Calibri" w:cs="Times New Roman"/>
          <w:bCs/>
          <w:szCs w:val="24"/>
        </w:rPr>
      </w:pPr>
      <w:r w:rsidRPr="00A03BB5">
        <w:rPr>
          <w:rFonts w:eastAsia="Calibri" w:cs="Times New Roman"/>
          <w:bCs/>
          <w:szCs w:val="24"/>
        </w:rPr>
        <w:t>La progettazione del sistema ha richiesto un'attenta fase di analisi finalizzata a garantire prestazioni ottimali, una rapida elaborazione degli algoritmi di Computer Vision e una rigorosa integrazione tra il server e l'assistente conversazionale (Dialogflow). Di seguito vengono argomentate le principali decisioni architetturali e i design pattern adottati per soddisfare tali requisiti.</w:t>
      </w:r>
    </w:p>
    <w:p w14:paraId="3C3AB946" w14:textId="77777777" w:rsidR="00A03BB5" w:rsidRPr="00E378C0" w:rsidRDefault="00A03BB5" w:rsidP="00A03BB5">
      <w:pPr>
        <w:rPr>
          <w:rFonts w:eastAsia="Calibri" w:cs="Times New Roman"/>
          <w:b/>
          <w:szCs w:val="24"/>
        </w:rPr>
      </w:pPr>
      <w:r w:rsidRPr="00E378C0">
        <w:rPr>
          <w:rFonts w:eastAsia="Calibri" w:cs="Times New Roman"/>
          <w:b/>
          <w:szCs w:val="24"/>
        </w:rPr>
        <w:t>2.1 Architettura a Livelli (Controller-Service-Repository)</w:t>
      </w:r>
    </w:p>
    <w:p w14:paraId="14295061" w14:textId="2E9AA55F" w:rsidR="00A03BB5" w:rsidRPr="00A03BB5" w:rsidRDefault="00A03BB5" w:rsidP="00A03BB5">
      <w:pPr>
        <w:rPr>
          <w:rFonts w:eastAsia="Calibri" w:cs="Times New Roman"/>
          <w:bCs/>
          <w:szCs w:val="24"/>
        </w:rPr>
      </w:pPr>
      <w:r w:rsidRPr="00A03BB5">
        <w:rPr>
          <w:rFonts w:eastAsia="Calibri" w:cs="Times New Roman"/>
          <w:bCs/>
          <w:szCs w:val="24"/>
        </w:rPr>
        <w:t xml:space="preserve">Per lo sviluppo del backend Flask, si è optato per l'adozione di un pattern architetturale a livelli (Layered Architecture), separando nettamente i flussi di controllo HTTP dalla logica di business e dall'accesso ai dati. Questa scelta è mossa dalla necessità di disaccoppiare l'esposizione delle API dal motore di elaborazione visiva, massimizzando la manutenibilità del codice e consentendo future espansioni senza impattare sull'intero ecosistema. Il pattern è stato declinato nelle seguenti componenti operative: • Controller (Routing &amp; API): Costituisce il punto di ingresso dell'applicazione. Riceve gli input (intenti) intercettati da Dialogflow, delega le elaborazioni agli strati sottostanti e confeziona la risposta finale. Non contiene logica applicativa complessa, ma agisce da puro intermediario tra la richiesta HTTP e i servizi interni. • Service Layer (Logica di Business): Rappresenta il vero motore intelligente dell'applicazione. Incapsula le regole di dominio, coordinando </w:t>
      </w:r>
      <w:r w:rsidRPr="00A03BB5">
        <w:rPr>
          <w:rFonts w:eastAsia="Calibri" w:cs="Times New Roman"/>
          <w:bCs/>
          <w:szCs w:val="24"/>
        </w:rPr>
        <w:lastRenderedPageBreak/>
        <w:t>le operazioni di acquisizione (camera_service) e di analisi (vision_service), operando in modo del tutto indipendente dai dettagli del protocollo di rete o dal database. • Repository: Gestisce esclusivamente l'interazione con il livello di persistenza, astraendo le operazioni di salvataggio verso MySQL e schermando così il Service Layer dalla complessità delle query SQL.</w:t>
      </w:r>
    </w:p>
    <w:p w14:paraId="0FFD65E5" w14:textId="77777777" w:rsidR="00A03BB5" w:rsidRPr="00E378C0" w:rsidRDefault="00A03BB5" w:rsidP="00A03BB5">
      <w:pPr>
        <w:rPr>
          <w:rFonts w:eastAsia="Calibri" w:cs="Times New Roman"/>
          <w:b/>
          <w:szCs w:val="24"/>
        </w:rPr>
      </w:pPr>
      <w:r w:rsidRPr="00E378C0">
        <w:rPr>
          <w:rFonts w:eastAsia="Calibri" w:cs="Times New Roman"/>
          <w:b/>
          <w:szCs w:val="24"/>
        </w:rPr>
        <w:t>2.2 Pattern Repository / Data Access Object (DAO)</w:t>
      </w:r>
    </w:p>
    <w:p w14:paraId="714CDED1" w14:textId="24DB2B2D" w:rsidR="00A03BB5" w:rsidRPr="00A03BB5" w:rsidRDefault="00A03BB5" w:rsidP="00A03BB5">
      <w:pPr>
        <w:rPr>
          <w:rFonts w:eastAsia="Calibri" w:cs="Times New Roman"/>
          <w:bCs/>
          <w:szCs w:val="24"/>
        </w:rPr>
      </w:pPr>
      <w:r w:rsidRPr="00A03BB5">
        <w:rPr>
          <w:rFonts w:eastAsia="Calibri" w:cs="Times New Roman"/>
          <w:bCs/>
          <w:szCs w:val="24"/>
        </w:rPr>
        <w:t>Per la gestione e l'interazione con il database relazionale locale, si è optato per l'implementazione del pattern Repository (strettamente affine al DAO) all'interno del modulo dedicato (repositories). L'obiettivo primario di questa scelta architetturale è isolare rigorosamente la logica di persistenza dalla logica di inferenza dell'applicazione. Questo disaccoppiamento garantisce un'elevata manutenibilità e scalabilità: eventuali modifiche allo schema relazionale o una futura migrazione del database possono essere effettuate senza alcuna ripercussione sul motore di Machine Learning. Nello specifico del progetto, l'architettura del pattern è stata strutturata nei seguenti componenti: • Interfaccia di Persistenza: Definisce implicitamente i contratti operativi per l'interazione con le entità salvate, astraendo le operazioni di lettura e scrittura dalla specifica libreria MySQL utilizzata. • Implementazione Concreta (DB Repo): Gestisce i dettagli di basso livello relativi all'apertura del canale di comunicazione con il database locale e all'esecuzione delle interrogazioni SQL, occupandosi concretamente di tradurre le misurazioni generate dai servizi (come percentuale di malattia o specie rilevata) in transazioni di persistenza. • Modellazione dei Dati: Le metriche aggregate in fase di elaborazione fungono da contenitori strutturati che permettono di trasferire le informazioni recuperate dai modelli di Deep Learning verso i livelli inferiori in un formato standardizzato e orientato ai record.</w:t>
      </w:r>
    </w:p>
    <w:p w14:paraId="2D0CF74E" w14:textId="77777777" w:rsidR="00A03BB5" w:rsidRPr="00E378C0" w:rsidRDefault="00A03BB5" w:rsidP="00A03BB5">
      <w:pPr>
        <w:rPr>
          <w:rFonts w:eastAsia="Calibri" w:cs="Times New Roman"/>
          <w:b/>
          <w:szCs w:val="24"/>
        </w:rPr>
      </w:pPr>
      <w:r w:rsidRPr="00E378C0">
        <w:rPr>
          <w:rFonts w:eastAsia="Calibri" w:cs="Times New Roman"/>
          <w:b/>
          <w:szCs w:val="24"/>
        </w:rPr>
        <w:t>2.3 Astrazione tramite JSON Payload e Principio DRY</w:t>
      </w:r>
    </w:p>
    <w:p w14:paraId="65783D15" w14:textId="77777777" w:rsidR="00A03BB5" w:rsidRPr="00A03BB5" w:rsidRDefault="00A03BB5" w:rsidP="00A03BB5">
      <w:pPr>
        <w:rPr>
          <w:rFonts w:eastAsia="Calibri" w:cs="Times New Roman"/>
          <w:bCs/>
          <w:szCs w:val="24"/>
        </w:rPr>
      </w:pPr>
      <w:r w:rsidRPr="00A03BB5">
        <w:rPr>
          <w:rFonts w:eastAsia="Calibri" w:cs="Times New Roman"/>
          <w:bCs/>
          <w:szCs w:val="24"/>
        </w:rPr>
        <w:t>Al fine di ottimizzare il processo di sviluppo e garantire la massima coerenza del protocollo di comunicazione verso l'esterno, la progettazione del software è stata guidata dal principio ingegneristico DRY (Don't Repeat Yourself). La centralizzazione dei costrutti logici condivisi (come il parsing delle configurazioni e il logging nel modulo utils) permette di uniformare le operazioni senza incorrere in duplicazioni di codice, semplificando la manutenzione. Mantenendo la coerenza con questo approccio, lo scambio informativo con Dialogflow adotta logiche affini al design pattern Data Transfer Object (DTO). Le risposte generate dal Webhook utilizzano payload JSON, che fungono da strutture dati di trasporto leggere e ottimizzate. Questi incapsulano esclusivamente le informazioni strettamente necessarie alla risposta vocale/testuale dell'utente, garantendo un solido disaccoppiamento che scherma l'enorme complessità interna (pesi neurali, tensori d'immagine, matrici HSV) dalle interazioni esterne con il client.</w:t>
      </w:r>
    </w:p>
    <w:p w14:paraId="50CC2EFC" w14:textId="77777777" w:rsidR="00A03BB5" w:rsidRPr="00A03BB5" w:rsidRDefault="00A03BB5" w:rsidP="00A03BB5">
      <w:pPr>
        <w:rPr>
          <w:rFonts w:eastAsia="Calibri" w:cs="Times New Roman"/>
          <w:bCs/>
          <w:szCs w:val="24"/>
        </w:rPr>
      </w:pPr>
    </w:p>
    <w:p w14:paraId="44336A04" w14:textId="77777777" w:rsidR="00A03BB5" w:rsidRPr="00E378C0" w:rsidRDefault="00A03BB5" w:rsidP="00A03BB5">
      <w:pPr>
        <w:rPr>
          <w:rFonts w:eastAsia="Calibri" w:cs="Times New Roman"/>
          <w:b/>
          <w:szCs w:val="24"/>
        </w:rPr>
      </w:pPr>
      <w:r w:rsidRPr="00E378C0">
        <w:rPr>
          <w:rFonts w:eastAsia="Calibri" w:cs="Times New Roman"/>
          <w:b/>
          <w:szCs w:val="24"/>
        </w:rPr>
        <w:lastRenderedPageBreak/>
        <w:t>2.4 Architettura di Integrazione e Tolleranza ai Guasti</w:t>
      </w:r>
    </w:p>
    <w:p w14:paraId="039F0797" w14:textId="4B2C7CAA" w:rsidR="00A03BB5" w:rsidRPr="00A03BB5" w:rsidRDefault="00A03BB5" w:rsidP="00A03BB5">
      <w:pPr>
        <w:rPr>
          <w:rFonts w:eastAsia="Calibri" w:cs="Times New Roman"/>
          <w:bCs/>
          <w:szCs w:val="24"/>
        </w:rPr>
      </w:pPr>
      <w:r w:rsidRPr="00A03BB5">
        <w:rPr>
          <w:rFonts w:eastAsia="Calibri" w:cs="Times New Roman"/>
          <w:bCs/>
          <w:szCs w:val="24"/>
        </w:rPr>
        <w:t>La natura autonoma e computazionalmente intensiva del sistema ha richiesto una rigorosa progettazione dello strato di orchestrazione, volta ad unire la reattività del webhook con l'affidabilità del servizio. Le soluzioni logiche adottate si articolano nei seguenti punti: • Pipeline di Elaborazione Visiva Sequenziale: L'analisi non è monolitica ma basata sul disaccoppiamento dei flussi algoritmici. Il frame catturato passa in sequenza attraverso modelli indipendenti: classificazione Keras, elaborazione spettro HSV tramite OpenCV per la clorosi, e infine Object Detection (YOLO). Questa scomposizione previene ingorghi cognitivi nel codice e facilita il tuning indipendente dei singoli modelli. • Tolleranza ai Guasti (Fallback Hardware): In contesti fisici imprevedibili, il sistema adotta una politica di Fault Tolerance. Qualora l'acquisizione hardware tramite webcam risulti indisponibile, la logica subentra automaticamente iniettando nel flusso di esecuzione un'immagine di test isolata nel file system. Questo garantisce che una mancanza periferica non comprometta la reattività globale di Dialogflow. • Comunicazione Stateless e Tunneling: Il dialogo con Dialogflow avviene tramite protocollo HTTP stateless e protetto da crittografia HTTPS mediante Ngrok. Questo approccio a transazione autonoma impedisce l'accumulo di memoria tipico delle connessioni persistenti (come i WebSockets) e demanda la gestione dello stato della sessione (la conversazione vera e propria) interamente a Dialogflow.</w:t>
      </w:r>
    </w:p>
    <w:p w14:paraId="06F2D1C6" w14:textId="77777777" w:rsidR="00A03BB5" w:rsidRPr="00E378C0" w:rsidRDefault="00A03BB5" w:rsidP="00A03BB5">
      <w:pPr>
        <w:rPr>
          <w:rFonts w:eastAsia="Calibri" w:cs="Times New Roman"/>
          <w:b/>
          <w:szCs w:val="24"/>
        </w:rPr>
      </w:pPr>
      <w:r w:rsidRPr="00E378C0">
        <w:rPr>
          <w:rFonts w:eastAsia="Calibri" w:cs="Times New Roman"/>
          <w:b/>
          <w:szCs w:val="24"/>
        </w:rPr>
        <w:t>2.5 Ottimizzazione delle Performance e Computazione Neurale</w:t>
      </w:r>
    </w:p>
    <w:p w14:paraId="5D7C07A2" w14:textId="2C6648F6" w:rsidR="001F2E3D" w:rsidRDefault="00A03BB5" w:rsidP="00A03BB5">
      <w:pPr>
        <w:rPr>
          <w:rFonts w:eastAsia="Calibri" w:cs="Times New Roman"/>
          <w:bCs/>
          <w:szCs w:val="24"/>
        </w:rPr>
      </w:pPr>
      <w:r w:rsidRPr="00A03BB5">
        <w:rPr>
          <w:rFonts w:eastAsia="Calibri" w:cs="Times New Roman"/>
          <w:bCs/>
          <w:szCs w:val="24"/>
        </w:rPr>
        <w:t xml:space="preserve">L'elaborazione delle matrici di pixel e le fasi di prediction tramite reti neurali rappresentano operazioni centrali ma estremamente onerose. Al fine di garantire il completamento delle analisi entro le rigide tempistiche imposte dai webhook di Dialogflow (timeout), la progettazione si è focalizzata sulla riduzione dei tempi computazionali. Le scelte adottate riguardano due aspetti fondamentali: • Pre-caricamento Persistente dei Modelli (Caching in RAM): Poiché l'allocazione in memoria di un modello di deep learning (es. file .h5 di Keras) e della sua architettura costituisce un'operazione lenta, si è implementato un sistema di pre-inizializzazione. Il modello viene caricato fisicamente nella RAM esclusivamente durante le fasi di avvio (bootstrap) del server. Ai successivi trigger inviati da Dialogflow, il sistema evita di ripetere il costoso caricamento I/O del disco, instradando istantaneamente la nuova immagine ai tensori già attivi. Questa strategia riduce drasticamente la latenza di risposta. • Efficienza Algoritmica (Spazio Colore HSV): Per la misurazione delle aree malate o ingiallite (clorosi) non si è addestrata una pesante rete neurale aggiuntiva. Si è optato invece per l'isolamento matematico dei canali Tinta (Hue) e Saturazione tramite conversione nello spazio HSV con OpenCV. Questo modello di masking binario garantisce l'estrazione delle percentuali patologiche con un impatto computazionale quasi nullo (pochi millisecondi), ottimizzando </w:t>
      </w:r>
      <w:r w:rsidRPr="00A03BB5">
        <w:rPr>
          <w:rFonts w:eastAsia="Calibri" w:cs="Times New Roman"/>
          <w:bCs/>
          <w:szCs w:val="24"/>
        </w:rPr>
        <w:lastRenderedPageBreak/>
        <w:t>notevolmente i flussi di elaborazione e preservando le risorse di calcolo a favore degli algoritmi di rete neurale.</w:t>
      </w:r>
    </w:p>
    <w:p w14:paraId="4775A9C9" w14:textId="77777777" w:rsidR="00B24C89" w:rsidRDefault="00B24C89" w:rsidP="00B24C89">
      <w:pPr>
        <w:spacing w:line="259" w:lineRule="auto"/>
        <w:rPr>
          <w:rFonts w:eastAsia="Calibri" w:cs="Times New Roman"/>
          <w:b/>
          <w:bCs/>
          <w:sz w:val="28"/>
          <w:szCs w:val="28"/>
        </w:rPr>
      </w:pPr>
      <w:r>
        <w:rPr>
          <w:rFonts w:eastAsia="Calibri" w:cs="Times New Roman"/>
          <w:b/>
          <w:bCs/>
          <w:sz w:val="28"/>
          <w:szCs w:val="28"/>
        </w:rPr>
        <w:t>3. Specifica dei requisiti</w:t>
      </w:r>
    </w:p>
    <w:p w14:paraId="5E14A0F7" w14:textId="77777777" w:rsidR="003142A3" w:rsidRDefault="003142A3" w:rsidP="003142A3">
      <w:pPr>
        <w:spacing w:line="259" w:lineRule="auto"/>
        <w:rPr>
          <w:rFonts w:eastAsia="Calibri" w:cs="Times New Roman"/>
          <w:b/>
          <w:bCs/>
          <w:szCs w:val="24"/>
        </w:rPr>
      </w:pPr>
      <w:r>
        <w:rPr>
          <w:rFonts w:eastAsia="Calibri" w:cs="Times New Roman"/>
          <w:b/>
          <w:bCs/>
          <w:szCs w:val="24"/>
        </w:rPr>
        <w:t>3.1 Casi d’uso</w:t>
      </w:r>
    </w:p>
    <w:p w14:paraId="7CED46CD" w14:textId="77777777" w:rsidR="00A6795B" w:rsidRDefault="00A6795B" w:rsidP="00A6795B">
      <w:pPr>
        <w:spacing w:line="259" w:lineRule="auto"/>
        <w:rPr>
          <w:rFonts w:eastAsia="Calibri" w:cs="Times New Roman"/>
          <w:b/>
          <w:bCs/>
          <w:szCs w:val="24"/>
        </w:rPr>
      </w:pPr>
      <w:r>
        <w:rPr>
          <w:rFonts w:eastAsia="Calibri" w:cs="Times New Roman"/>
          <w:b/>
          <w:bCs/>
          <w:szCs w:val="24"/>
        </w:rPr>
        <w:t>3.2 Mockup</w:t>
      </w:r>
    </w:p>
    <w:p w14:paraId="39EC8FEA" w14:textId="4F1EE719" w:rsidR="003F097F" w:rsidRDefault="007D6BDA" w:rsidP="003F097F">
      <w:pPr>
        <w:rPr>
          <w:rFonts w:eastAsia="Calibri" w:cs="Times New Roman"/>
          <w:b/>
          <w:bCs/>
          <w:sz w:val="28"/>
          <w:szCs w:val="28"/>
        </w:rPr>
      </w:pPr>
      <w:r>
        <w:rPr>
          <w:rFonts w:eastAsia="Calibri" w:cs="Times New Roman"/>
          <w:b/>
          <w:bCs/>
          <w:sz w:val="28"/>
          <w:szCs w:val="28"/>
        </w:rPr>
        <w:t>4. Progettazione</w:t>
      </w:r>
    </w:p>
    <w:p w14:paraId="55ED9945" w14:textId="77777777" w:rsidR="003F097F" w:rsidRDefault="003F097F" w:rsidP="003F097F">
      <w:pPr>
        <w:spacing w:line="259" w:lineRule="auto"/>
        <w:rPr>
          <w:rFonts w:eastAsia="Calibri" w:cs="Times New Roman"/>
          <w:b/>
          <w:bCs/>
          <w:szCs w:val="24"/>
        </w:rPr>
      </w:pPr>
      <w:r>
        <w:rPr>
          <w:rFonts w:eastAsia="Calibri" w:cs="Times New Roman"/>
          <w:b/>
          <w:bCs/>
          <w:szCs w:val="24"/>
        </w:rPr>
        <w:t>4.1 Class Diagram</w:t>
      </w:r>
    </w:p>
    <w:p w14:paraId="7BA3CC9D" w14:textId="665AA2CE" w:rsidR="003F097F" w:rsidRDefault="00DE5B36" w:rsidP="003F097F">
      <w:pPr>
        <w:rPr>
          <w:rFonts w:eastAsia="Calibri" w:cs="Times New Roman"/>
          <w:b/>
          <w:bCs/>
          <w:szCs w:val="24"/>
        </w:rPr>
      </w:pPr>
      <w:r>
        <w:rPr>
          <w:rFonts w:eastAsia="Calibri" w:cs="Times New Roman"/>
          <w:b/>
          <w:bCs/>
          <w:szCs w:val="24"/>
        </w:rPr>
        <w:t>4.2 Sequence Diagram</w:t>
      </w:r>
    </w:p>
    <w:p w14:paraId="672DE546" w14:textId="77777777" w:rsidR="00D52C84" w:rsidRDefault="00D52C84" w:rsidP="00D52C84">
      <w:pPr>
        <w:spacing w:line="259" w:lineRule="auto"/>
        <w:rPr>
          <w:rFonts w:eastAsia="Calibri" w:cs="Times New Roman"/>
          <w:b/>
          <w:bCs/>
          <w:szCs w:val="24"/>
        </w:rPr>
      </w:pPr>
      <w:r>
        <w:rPr>
          <w:rFonts w:eastAsia="Calibri" w:cs="Times New Roman"/>
          <w:b/>
          <w:bCs/>
          <w:szCs w:val="24"/>
        </w:rPr>
        <w:t>4.3 Entity-Relationship Diagram (E-R)</w:t>
      </w:r>
    </w:p>
    <w:p w14:paraId="6F1254D2" w14:textId="77777777" w:rsidR="00801020" w:rsidRPr="00801020" w:rsidRDefault="00801020" w:rsidP="00801020">
      <w:pPr>
        <w:rPr>
          <w:rFonts w:eastAsia="Calibri" w:cs="Times New Roman"/>
          <w:b/>
          <w:bCs/>
          <w:sz w:val="28"/>
          <w:szCs w:val="28"/>
        </w:rPr>
      </w:pPr>
      <w:r w:rsidRPr="00801020">
        <w:rPr>
          <w:rFonts w:eastAsia="Calibri" w:cs="Times New Roman"/>
          <w:b/>
          <w:bCs/>
          <w:sz w:val="28"/>
          <w:szCs w:val="28"/>
        </w:rPr>
        <w:t>5. Tecnologie utilizzate</w:t>
      </w:r>
    </w:p>
    <w:p w14:paraId="7AD31E4C" w14:textId="1F349257" w:rsidR="00801020" w:rsidRPr="00801020" w:rsidRDefault="00801020" w:rsidP="00801020">
      <w:pPr>
        <w:rPr>
          <w:rFonts w:eastAsia="Calibri" w:cs="Times New Roman"/>
          <w:szCs w:val="24"/>
        </w:rPr>
      </w:pPr>
      <w:r w:rsidRPr="00801020">
        <w:rPr>
          <w:rFonts w:eastAsia="Calibri" w:cs="Times New Roman"/>
          <w:szCs w:val="24"/>
        </w:rPr>
        <w:t>Il progetto "Smart-Agri" è stato sviluppato impiegando un insieme di tecnologie e framework all'avanguardia nell'ambito del Machine Learning e dello sviluppo Web, con l'obiettivo fondamentale di assicurare l'efficienza computazionale, la robustezza architetturale e la massima portabilità dell'applicativo.</w:t>
      </w:r>
    </w:p>
    <w:p w14:paraId="103E3FB3" w14:textId="77777777" w:rsidR="00801020" w:rsidRPr="00801020" w:rsidRDefault="00801020" w:rsidP="00801020">
      <w:pPr>
        <w:rPr>
          <w:rFonts w:eastAsia="Calibri" w:cs="Times New Roman"/>
          <w:b/>
          <w:bCs/>
          <w:szCs w:val="24"/>
        </w:rPr>
      </w:pPr>
      <w:r w:rsidRPr="00801020">
        <w:rPr>
          <w:rFonts w:eastAsia="Calibri" w:cs="Times New Roman"/>
          <w:b/>
          <w:bCs/>
          <w:szCs w:val="24"/>
        </w:rPr>
        <w:t>5.1 Linguaggio di programmazione</w:t>
      </w:r>
    </w:p>
    <w:p w14:paraId="0E4939F3" w14:textId="14E72F28" w:rsidR="00801020" w:rsidRPr="00801020" w:rsidRDefault="00801020" w:rsidP="00801020">
      <w:pPr>
        <w:rPr>
          <w:rFonts w:eastAsia="Calibri" w:cs="Times New Roman"/>
          <w:szCs w:val="24"/>
        </w:rPr>
      </w:pPr>
      <w:r w:rsidRPr="00801020">
        <w:rPr>
          <w:rFonts w:eastAsia="Calibri" w:cs="Times New Roman"/>
          <w:szCs w:val="24"/>
        </w:rPr>
        <w:t>Python (3.8+): Il codice sorgente dell'intera architettura di elaborazione è stato sviluppato utilizzando il linguaggio di programmazione Python. L'applicativo sfrutta appieno le potenzialità della sua sintassi per gestire il complesso ecosistema dell'analisi matriciale delle immagini e l'instradamento delle richieste Web in modo rapido e strutturato.</w:t>
      </w:r>
    </w:p>
    <w:p w14:paraId="2A40E14A" w14:textId="77777777" w:rsidR="00801020" w:rsidRPr="00801020" w:rsidRDefault="00801020" w:rsidP="00801020">
      <w:pPr>
        <w:rPr>
          <w:rFonts w:eastAsia="Calibri" w:cs="Times New Roman"/>
          <w:b/>
          <w:bCs/>
          <w:szCs w:val="24"/>
        </w:rPr>
      </w:pPr>
      <w:r w:rsidRPr="00801020">
        <w:rPr>
          <w:rFonts w:eastAsia="Calibri" w:cs="Times New Roman"/>
          <w:b/>
          <w:bCs/>
          <w:szCs w:val="24"/>
        </w:rPr>
        <w:t>5.2 Strumenti per l'interazione e l'esposizione Web</w:t>
      </w:r>
    </w:p>
    <w:p w14:paraId="72ADC232" w14:textId="7907AE48" w:rsidR="00801020" w:rsidRPr="00801020" w:rsidRDefault="00801020" w:rsidP="00801020">
      <w:pPr>
        <w:rPr>
          <w:rFonts w:eastAsia="Calibri" w:cs="Times New Roman"/>
          <w:szCs w:val="24"/>
        </w:rPr>
      </w:pPr>
      <w:r w:rsidRPr="00801020">
        <w:rPr>
          <w:rFonts w:eastAsia="Calibri" w:cs="Times New Roman"/>
          <w:szCs w:val="24"/>
        </w:rPr>
        <w:t>Flask: Micro-framework web leggero ed estensibile, utilizzato per creare le fondamenta logiche del backend. Rispetto a framework più monolitici, Flask mette a disposizione un'architettura essenziale nativamente predisposta per la rapida creazione di API e Webhook, fondamentale per processare le richieste in ingresso senza introdurre overhead computazionale. • Dialogflow NLU: Piattaforma cloud dedicata allo sviluppo di interfacce conversazionali basate sull'elaborazione del linguaggio naturale (NLU). È stata impiegata come interfaccia primaria per l'utente, permettendo all'agricoltore di interagire con il sistema vocalmente o in forma testuale senza la necessità di installare un'applicazione client dedicata sul proprio dispositivo, delegando l'interpretazione semantica a Google.</w:t>
      </w:r>
    </w:p>
    <w:p w14:paraId="0EFFE8B6" w14:textId="77777777" w:rsidR="00801020" w:rsidRPr="00801020" w:rsidRDefault="00801020" w:rsidP="00801020">
      <w:pPr>
        <w:rPr>
          <w:rFonts w:eastAsia="Calibri" w:cs="Times New Roman"/>
          <w:b/>
          <w:bCs/>
          <w:szCs w:val="24"/>
        </w:rPr>
      </w:pPr>
      <w:r w:rsidRPr="00801020">
        <w:rPr>
          <w:rFonts w:eastAsia="Calibri" w:cs="Times New Roman"/>
          <w:b/>
          <w:bCs/>
          <w:szCs w:val="24"/>
        </w:rPr>
        <w:t>5.3 Strato di persistenza dei dati e connettività</w:t>
      </w:r>
    </w:p>
    <w:p w14:paraId="74C40365" w14:textId="77777777" w:rsidR="00801020" w:rsidRPr="00801020" w:rsidRDefault="00801020" w:rsidP="00801020">
      <w:pPr>
        <w:rPr>
          <w:rFonts w:eastAsia="Calibri" w:cs="Times New Roman"/>
          <w:szCs w:val="24"/>
        </w:rPr>
      </w:pPr>
      <w:r w:rsidRPr="00801020">
        <w:rPr>
          <w:rFonts w:eastAsia="Calibri" w:cs="Times New Roman"/>
          <w:szCs w:val="24"/>
        </w:rPr>
        <w:t>MySQL: Sistema di gestione di database relazionali (DBMS) robusto e scalabile, scelto per la persistenza dei dati a livello server. A differenza di soluzioni embedded, MySQL garantisce la massima affidabilità e prestazioni per storicizzare sistematicamente tutte le rilevazioni agronomiche (clorosi, tipologie e conteggio piante).</w:t>
      </w:r>
    </w:p>
    <w:p w14:paraId="33D74146" w14:textId="1E9C56CD" w:rsidR="00801020" w:rsidRPr="00055235" w:rsidRDefault="00801020" w:rsidP="00801020">
      <w:pPr>
        <w:rPr>
          <w:rFonts w:eastAsia="Calibri" w:cs="Times New Roman"/>
          <w:szCs w:val="24"/>
        </w:rPr>
      </w:pPr>
      <w:r w:rsidRPr="00801020">
        <w:rPr>
          <w:rFonts w:eastAsia="Calibri" w:cs="Times New Roman"/>
          <w:szCs w:val="24"/>
        </w:rPr>
        <w:t xml:space="preserve">MySQL Connector/Python: Libreria standard per stabilire la connettività e lo scambio di dati tra l'applicativo Python e l'infrastruttura database. Tramite l'impiego di questo driver, le classi del modulo </w:t>
      </w:r>
      <w:r w:rsidRPr="00801020">
        <w:rPr>
          <w:rFonts w:eastAsia="Calibri" w:cs="Times New Roman"/>
          <w:szCs w:val="24"/>
        </w:rPr>
        <w:lastRenderedPageBreak/>
        <w:t>repositories interrogano il motore DB per effettuare le operazioni di inserimento astratte dai pattern di persistenza.</w:t>
      </w:r>
    </w:p>
    <w:p w14:paraId="63EFDED6" w14:textId="77777777" w:rsidR="00801020" w:rsidRPr="00055235" w:rsidRDefault="00801020" w:rsidP="00801020">
      <w:pPr>
        <w:rPr>
          <w:rFonts w:eastAsia="Calibri" w:cs="Times New Roman"/>
          <w:b/>
          <w:bCs/>
          <w:szCs w:val="24"/>
        </w:rPr>
      </w:pPr>
      <w:r w:rsidRPr="00055235">
        <w:rPr>
          <w:rFonts w:eastAsia="Calibri" w:cs="Times New Roman"/>
          <w:b/>
          <w:bCs/>
          <w:szCs w:val="24"/>
        </w:rPr>
        <w:t>5.4 Gestione delle richieste ed elaborazione</w:t>
      </w:r>
    </w:p>
    <w:p w14:paraId="5A62FB52" w14:textId="38E162CE" w:rsidR="00801020" w:rsidRPr="00055235" w:rsidRDefault="00801020" w:rsidP="00801020">
      <w:pPr>
        <w:rPr>
          <w:rFonts w:eastAsia="Calibri" w:cs="Times New Roman"/>
          <w:szCs w:val="24"/>
        </w:rPr>
      </w:pPr>
      <w:r w:rsidRPr="00055235">
        <w:rPr>
          <w:rFonts w:eastAsia="Calibri" w:cs="Times New Roman"/>
          <w:szCs w:val="24"/>
        </w:rPr>
        <w:t>WSGI (Web Server Gateway Interface): Sebbene Flask fornisca un server interno, la sua architettura si basa sullo standard WSGI. Questo strato garantisce che ogni singola chiamata proveniente da Dialogflow venga instradata isolando i contesti di esecuzione. Tale approccio previene i colli di bottiglia e preserva la reattività del servizio durante i picchi operativi in cui avvengono le pesanti elaborazioni grafiche. • Architettura Event-Driven e Stateless: A differenza di sistemi basati su socket perenni, l'elaborazione avviene tramite un paradigma orientato agli eventi e privo di stato continuo (stateless). Il server attiva i thread di elaborazione in modo asincrono esclusivamente alla ricezione del JSON; la pipeline esegue l'inferenza, impacchetta i risultati e chiude la transazione liberando immediatamente le risorse fisiche in memoria.</w:t>
      </w:r>
    </w:p>
    <w:p w14:paraId="22504EF5" w14:textId="77777777" w:rsidR="00801020" w:rsidRPr="00F94158" w:rsidRDefault="00801020" w:rsidP="00801020">
      <w:pPr>
        <w:rPr>
          <w:rFonts w:eastAsia="Calibri" w:cs="Times New Roman"/>
          <w:b/>
          <w:bCs/>
          <w:szCs w:val="24"/>
        </w:rPr>
      </w:pPr>
      <w:r w:rsidRPr="00F94158">
        <w:rPr>
          <w:rFonts w:eastAsia="Calibri" w:cs="Times New Roman"/>
          <w:b/>
          <w:bCs/>
          <w:szCs w:val="24"/>
        </w:rPr>
        <w:t>5.5 Comunicazione di rete e configurazione</w:t>
      </w:r>
    </w:p>
    <w:p w14:paraId="2939177B" w14:textId="77777777" w:rsidR="00F94158" w:rsidRPr="00F94158" w:rsidRDefault="00801020" w:rsidP="00801020">
      <w:pPr>
        <w:rPr>
          <w:rFonts w:eastAsia="Calibri" w:cs="Times New Roman"/>
          <w:szCs w:val="24"/>
        </w:rPr>
      </w:pPr>
      <w:r w:rsidRPr="00F94158">
        <w:rPr>
          <w:rFonts w:eastAsia="Calibri" w:cs="Times New Roman"/>
          <w:szCs w:val="24"/>
        </w:rPr>
        <w:t>Protocollo HTTP/HTTPS (via Ngrok): L'infrastruttura distribuita si affida interamente ai protocolli standard del Web. Per consentire ai servizi Cloud di interagire localmente con il computer dell'utente (al fine di accedere alla telecamera hardware), è stato integrato Ngrok, un proxy inverso che stabilisce un tunnel HTTPS sicuro. Questo strato garantisce l'integrità e la riservatezza bidirezionale dei payload trasferiti.</w:t>
      </w:r>
    </w:p>
    <w:p w14:paraId="438B05A4" w14:textId="3B5863BE" w:rsidR="00801020" w:rsidRPr="00F94158" w:rsidRDefault="00801020" w:rsidP="00801020">
      <w:pPr>
        <w:rPr>
          <w:rFonts w:eastAsia="Calibri" w:cs="Times New Roman"/>
          <w:szCs w:val="24"/>
        </w:rPr>
      </w:pPr>
      <w:r w:rsidRPr="00F94158">
        <w:rPr>
          <w:rFonts w:eastAsia="Calibri" w:cs="Times New Roman"/>
          <w:szCs w:val="24"/>
        </w:rPr>
        <w:t>Python-Dotenv e file .env: Libreria impiegata per la gestione flessibile e sicura dell'ambiente. Sfruttando la configurazione esterna su file .env, l'applicazione estrae dinamicamente in avvio i parametri hardware e di rete sensibili (credenziali del DB, l'indice fisico della webcam), consentendo di riadattare i puntamenti del software a macchine diverse senza alcuna modifica o ricompilazione del codice sorgente.</w:t>
      </w:r>
    </w:p>
    <w:p w14:paraId="476446CF" w14:textId="77777777" w:rsidR="00801020" w:rsidRPr="00F94158" w:rsidRDefault="00801020" w:rsidP="00801020">
      <w:pPr>
        <w:rPr>
          <w:rFonts w:eastAsia="Calibri" w:cs="Times New Roman"/>
          <w:b/>
          <w:bCs/>
          <w:szCs w:val="24"/>
        </w:rPr>
      </w:pPr>
      <w:r w:rsidRPr="00F94158">
        <w:rPr>
          <w:rFonts w:eastAsia="Calibri" w:cs="Times New Roman"/>
          <w:b/>
          <w:bCs/>
          <w:szCs w:val="24"/>
        </w:rPr>
        <w:t>5.6 Tecnologie avanzate di Visione Artificiale e AI</w:t>
      </w:r>
    </w:p>
    <w:p w14:paraId="6CFD520E" w14:textId="4FB75F67" w:rsidR="00801020" w:rsidRPr="00F94158" w:rsidRDefault="00801020" w:rsidP="00801020">
      <w:pPr>
        <w:rPr>
          <w:rFonts w:eastAsia="Calibri" w:cs="Times New Roman"/>
          <w:szCs w:val="24"/>
        </w:rPr>
      </w:pPr>
      <w:r w:rsidRPr="00F94158">
        <w:rPr>
          <w:rFonts w:eastAsia="Calibri" w:cs="Times New Roman"/>
          <w:szCs w:val="24"/>
        </w:rPr>
        <w:t>OpenCV e NumPy: OpenCV rappresenta la libreria C/C++ (esposta per Python) di riferimento globale per la Computer Vision. È impiegata in tempo reale per controllare l'otturatore della webcam, manipolare le matrici di pixel e processare matematicamente lo spazio colore (conversione in HSV) al fine di mappare con tolleranza le sfumature clorotiche. Al di sotto di essa opera NumPy per risolvere in frazioni di secondo i calcoli algebrici sulle geometrie e le proporzioni patologiche fogliari. TensorFlow / Keras: Framework di calcolo tensoriale e Deep Learning. Nel progetto, sono i motori di inferenza sfruttati per caricare i grafi dei modelli di rete convoluzionale pre-addestrati. Consentono l'astrazione totale della matematica complessa e decretano con altissima efficienza e precisione diagnostica l'effettiva specie vegetale catturata dalla telecamera.</w:t>
      </w:r>
    </w:p>
    <w:p w14:paraId="4D41E1A4" w14:textId="77777777" w:rsidR="00801020" w:rsidRPr="00F94158" w:rsidRDefault="00801020" w:rsidP="00801020">
      <w:pPr>
        <w:rPr>
          <w:rFonts w:eastAsia="Calibri" w:cs="Times New Roman"/>
          <w:szCs w:val="24"/>
        </w:rPr>
      </w:pPr>
    </w:p>
    <w:p w14:paraId="737A2279" w14:textId="77777777" w:rsidR="00801020" w:rsidRPr="00F94158" w:rsidRDefault="00801020" w:rsidP="00801020">
      <w:pPr>
        <w:rPr>
          <w:rFonts w:eastAsia="Calibri" w:cs="Times New Roman"/>
          <w:b/>
          <w:bCs/>
          <w:szCs w:val="24"/>
        </w:rPr>
      </w:pPr>
      <w:r w:rsidRPr="00F94158">
        <w:rPr>
          <w:rFonts w:eastAsia="Calibri" w:cs="Times New Roman"/>
          <w:b/>
          <w:bCs/>
          <w:szCs w:val="24"/>
        </w:rPr>
        <w:lastRenderedPageBreak/>
        <w:t>5.7 Gestione delle dipendenze e dell'ambiente</w:t>
      </w:r>
    </w:p>
    <w:p w14:paraId="45BE017A" w14:textId="5436772F" w:rsidR="00801020" w:rsidRPr="00F94158" w:rsidRDefault="00801020" w:rsidP="00801020">
      <w:pPr>
        <w:rPr>
          <w:rFonts w:eastAsia="Calibri" w:cs="Times New Roman"/>
          <w:szCs w:val="24"/>
        </w:rPr>
      </w:pPr>
      <w:r w:rsidRPr="00F94158">
        <w:rPr>
          <w:rFonts w:eastAsia="Calibri" w:cs="Times New Roman"/>
          <w:szCs w:val="24"/>
        </w:rPr>
        <w:t>Pip e file Requirements: Sistema di build automation e di gestione dei pacchetti nativo di Python. L'elenco rigoroso delle librerie esterne e delle relative firme di versione è storicizzato nel documento requirements.txt. Tramite un singolo comando, viene garantito un setup completamente deterministico per ricostruire l'ecosistema del server, scongiurando eventuali criticità dovute alla frammentazione o al conflitto delle versioni fra le dipendenze scientifiche in esecuzione.</w:t>
      </w:r>
    </w:p>
    <w:p w14:paraId="254B7233" w14:textId="77777777" w:rsidR="00801020" w:rsidRPr="00F94158" w:rsidRDefault="00801020" w:rsidP="00801020">
      <w:pPr>
        <w:rPr>
          <w:rFonts w:eastAsia="Calibri" w:cs="Times New Roman"/>
          <w:b/>
          <w:bCs/>
          <w:sz w:val="28"/>
          <w:szCs w:val="28"/>
        </w:rPr>
      </w:pPr>
      <w:r w:rsidRPr="00F94158">
        <w:rPr>
          <w:rFonts w:eastAsia="Calibri" w:cs="Times New Roman"/>
          <w:b/>
          <w:bCs/>
          <w:sz w:val="28"/>
          <w:szCs w:val="28"/>
        </w:rPr>
        <w:t>6. Struttura del progetto</w:t>
      </w:r>
    </w:p>
    <w:p w14:paraId="5A68CFF0" w14:textId="77777777" w:rsidR="00801020" w:rsidRPr="00F94158" w:rsidRDefault="00801020" w:rsidP="00801020">
      <w:pPr>
        <w:rPr>
          <w:rFonts w:eastAsia="Calibri" w:cs="Times New Roman"/>
          <w:szCs w:val="24"/>
        </w:rPr>
      </w:pPr>
      <w:r w:rsidRPr="00F94158">
        <w:rPr>
          <w:rFonts w:eastAsia="Calibri" w:cs="Times New Roman"/>
          <w:szCs w:val="24"/>
        </w:rPr>
        <w:t>In conformità con i principi di un'architettura altamente modulare e disaccoppiata, l'intero ecosistema software è stato suddiviso logicamente e fisicamente all'interno della sua root directory principale (smart-agro). Il repository garantisce una netta separazione tra lo strato di routing, i modelli di intelligenza artificiale, le classi di configurazione e le periferiche multimediali.</w:t>
      </w:r>
    </w:p>
    <w:p w14:paraId="01FE19FC" w14:textId="77777777" w:rsidR="00801020" w:rsidRPr="00F94158" w:rsidRDefault="00801020" w:rsidP="00801020">
      <w:pPr>
        <w:rPr>
          <w:rFonts w:eastAsia="Calibri" w:cs="Times New Roman"/>
          <w:szCs w:val="24"/>
        </w:rPr>
      </w:pPr>
    </w:p>
    <w:p w14:paraId="0C378C53" w14:textId="77777777" w:rsidR="00801020" w:rsidRPr="00F94158" w:rsidRDefault="00801020" w:rsidP="00801020">
      <w:pPr>
        <w:rPr>
          <w:rFonts w:eastAsia="Calibri" w:cs="Times New Roman"/>
          <w:b/>
          <w:bCs/>
          <w:szCs w:val="24"/>
        </w:rPr>
      </w:pPr>
      <w:r w:rsidRPr="00F94158">
        <w:rPr>
          <w:rFonts w:eastAsia="Calibri" w:cs="Times New Roman"/>
          <w:b/>
          <w:bCs/>
          <w:szCs w:val="24"/>
        </w:rPr>
        <w:t>6.1 Struttura della directory</w:t>
      </w:r>
    </w:p>
    <w:p w14:paraId="3F65AA24" w14:textId="77777777" w:rsidR="00801020" w:rsidRPr="00F94158" w:rsidRDefault="00801020" w:rsidP="00801020">
      <w:pPr>
        <w:rPr>
          <w:rFonts w:eastAsia="Calibri" w:cs="Times New Roman"/>
          <w:szCs w:val="24"/>
        </w:rPr>
      </w:pPr>
      <w:r w:rsidRPr="00F94158">
        <w:rPr>
          <w:rFonts w:eastAsia="Calibri" w:cs="Times New Roman"/>
          <w:szCs w:val="24"/>
        </w:rPr>
        <w:t>smart-agro/</w:t>
      </w:r>
    </w:p>
    <w:p w14:paraId="3A3D04D0" w14:textId="77777777" w:rsidR="00801020" w:rsidRPr="00F94158" w:rsidRDefault="00801020" w:rsidP="00801020">
      <w:pPr>
        <w:rPr>
          <w:rFonts w:eastAsia="Calibri" w:cs="Times New Roman"/>
          <w:szCs w:val="24"/>
        </w:rPr>
      </w:pPr>
      <w:r w:rsidRPr="00F94158">
        <w:rPr>
          <w:rFonts w:eastAsia="Calibri" w:cs="Times New Roman"/>
          <w:szCs w:val="24"/>
        </w:rPr>
        <w:t>├── models/            Directory per lo storage dei modelli Keras addestrati (.h5) e delle label (AI)</w:t>
      </w:r>
    </w:p>
    <w:p w14:paraId="51EE8251" w14:textId="77777777" w:rsidR="00801020" w:rsidRPr="00F94158" w:rsidRDefault="00801020" w:rsidP="00801020">
      <w:pPr>
        <w:rPr>
          <w:rFonts w:eastAsia="Calibri" w:cs="Times New Roman"/>
          <w:szCs w:val="24"/>
        </w:rPr>
      </w:pPr>
      <w:r w:rsidRPr="00F94158">
        <w:rPr>
          <w:rFonts w:eastAsia="Calibri" w:cs="Times New Roman"/>
          <w:szCs w:val="24"/>
        </w:rPr>
        <w:t>├── repositories/      Strato di astrazione DB (es. db_repo.py per il salvataggio strutturato in MySQL)</w:t>
      </w:r>
    </w:p>
    <w:p w14:paraId="460A46B3" w14:textId="77777777" w:rsidR="00801020" w:rsidRPr="00F94158" w:rsidRDefault="00801020" w:rsidP="00801020">
      <w:pPr>
        <w:rPr>
          <w:rFonts w:eastAsia="Calibri" w:cs="Times New Roman"/>
          <w:szCs w:val="24"/>
        </w:rPr>
      </w:pPr>
      <w:r w:rsidRPr="00F94158">
        <w:rPr>
          <w:rFonts w:eastAsia="Calibri" w:cs="Times New Roman"/>
          <w:szCs w:val="24"/>
        </w:rPr>
        <w:t>├── services/          Business Logic complessa (camera_service.py e vision_service.py)</w:t>
      </w:r>
    </w:p>
    <w:p w14:paraId="134722BD" w14:textId="77777777" w:rsidR="00801020" w:rsidRPr="00F94158" w:rsidRDefault="00801020" w:rsidP="00801020">
      <w:pPr>
        <w:rPr>
          <w:rFonts w:eastAsia="Calibri" w:cs="Times New Roman"/>
          <w:szCs w:val="24"/>
        </w:rPr>
      </w:pPr>
      <w:r w:rsidRPr="00F94158">
        <w:rPr>
          <w:rFonts w:eastAsia="Calibri" w:cs="Times New Roman"/>
          <w:szCs w:val="24"/>
        </w:rPr>
        <w:t>├── test_images/       Set di risorse visive utilizzate come fallback per analisi off-line</w:t>
      </w:r>
    </w:p>
    <w:p w14:paraId="2B0C5ABE" w14:textId="09B1C086" w:rsidR="00801020" w:rsidRPr="00F94158" w:rsidRDefault="00801020" w:rsidP="00801020">
      <w:pPr>
        <w:rPr>
          <w:rFonts w:eastAsia="Calibri" w:cs="Times New Roman"/>
          <w:szCs w:val="24"/>
        </w:rPr>
      </w:pPr>
      <w:r w:rsidRPr="00F94158">
        <w:rPr>
          <w:rFonts w:eastAsia="Calibri" w:cs="Times New Roman"/>
          <w:szCs w:val="24"/>
        </w:rPr>
        <w:t>├── utils/             Procedure trasversali condivise</w:t>
      </w:r>
    </w:p>
    <w:p w14:paraId="1401F9B3" w14:textId="77777777" w:rsidR="00801020" w:rsidRPr="00F94158" w:rsidRDefault="00801020" w:rsidP="00801020">
      <w:pPr>
        <w:rPr>
          <w:rFonts w:eastAsia="Calibri" w:cs="Times New Roman"/>
          <w:szCs w:val="24"/>
        </w:rPr>
      </w:pPr>
      <w:r w:rsidRPr="00F94158">
        <w:rPr>
          <w:rFonts w:eastAsia="Calibri" w:cs="Times New Roman"/>
          <w:szCs w:val="24"/>
        </w:rPr>
        <w:t>├── app.py             Punto di ingresso per Dialogflow, definisce il routing del Fulfillment Webhook</w:t>
      </w:r>
    </w:p>
    <w:p w14:paraId="2AD5173A" w14:textId="77777777" w:rsidR="00801020" w:rsidRPr="00F94158" w:rsidRDefault="00801020" w:rsidP="00801020">
      <w:pPr>
        <w:rPr>
          <w:rFonts w:eastAsia="Calibri" w:cs="Times New Roman"/>
          <w:szCs w:val="24"/>
        </w:rPr>
      </w:pPr>
      <w:r w:rsidRPr="00F94158">
        <w:rPr>
          <w:rFonts w:eastAsia="Calibri" w:cs="Times New Roman"/>
          <w:szCs w:val="24"/>
        </w:rPr>
        <w:t>├── config.py          Lettura sicura e type-checking dei parametri critici inizializzati</w:t>
      </w:r>
    </w:p>
    <w:p w14:paraId="4BE8E5AF" w14:textId="77777777" w:rsidR="00801020" w:rsidRPr="00F94158" w:rsidRDefault="00801020" w:rsidP="00801020">
      <w:pPr>
        <w:rPr>
          <w:rFonts w:eastAsia="Calibri" w:cs="Times New Roman"/>
          <w:szCs w:val="24"/>
        </w:rPr>
      </w:pPr>
      <w:r w:rsidRPr="00F94158">
        <w:rPr>
          <w:rFonts w:eastAsia="Calibri" w:cs="Times New Roman"/>
          <w:szCs w:val="24"/>
        </w:rPr>
        <w:t>├── requirements.txt   Manifesto standard delle librerie e delle dipendenze del progetto</w:t>
      </w:r>
    </w:p>
    <w:p w14:paraId="40C04DB4" w14:textId="77777777" w:rsidR="00801020" w:rsidRPr="00F94158" w:rsidRDefault="00801020" w:rsidP="00801020">
      <w:pPr>
        <w:rPr>
          <w:rFonts w:eastAsia="Calibri" w:cs="Times New Roman"/>
          <w:szCs w:val="24"/>
        </w:rPr>
      </w:pPr>
      <w:r w:rsidRPr="00F94158">
        <w:rPr>
          <w:rFonts w:eastAsia="Calibri" w:cs="Times New Roman"/>
          <w:szCs w:val="24"/>
        </w:rPr>
        <w:t>├── run.py             Bootstrapper esecutivo per l'istanziazione e l'avvio del server locale Flask</w:t>
      </w:r>
    </w:p>
    <w:p w14:paraId="6D714D1A" w14:textId="5C7A14BA" w:rsidR="00DE5B36" w:rsidRPr="00F94158" w:rsidRDefault="00801020" w:rsidP="00801020">
      <w:pPr>
        <w:rPr>
          <w:rFonts w:eastAsia="Calibri" w:cs="Times New Roman"/>
          <w:szCs w:val="24"/>
        </w:rPr>
      </w:pPr>
      <w:r w:rsidRPr="00F94158">
        <w:rPr>
          <w:rFonts w:eastAsia="Calibri" w:cs="Times New Roman"/>
          <w:szCs w:val="24"/>
        </w:rPr>
        <w:t xml:space="preserve">└── schema.sql         </w:t>
      </w:r>
      <w:r w:rsidR="00F94158">
        <w:rPr>
          <w:rFonts w:eastAsia="Calibri" w:cs="Times New Roman"/>
          <w:szCs w:val="24"/>
        </w:rPr>
        <w:t>Schema</w:t>
      </w:r>
      <w:r w:rsidRPr="00F94158">
        <w:rPr>
          <w:rFonts w:eastAsia="Calibri" w:cs="Times New Roman"/>
          <w:szCs w:val="24"/>
        </w:rPr>
        <w:t xml:space="preserve"> relazionale utilizzato per materializzare l'architettura delle tabelle DB</w:t>
      </w:r>
    </w:p>
    <w:sectPr w:rsidR="00DE5B36" w:rsidRPr="00F94158" w:rsidSect="00927198">
      <w:type w:val="continuous"/>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A716B" w14:textId="77777777" w:rsidR="000723D9" w:rsidRDefault="000723D9">
      <w:pPr>
        <w:spacing w:line="240" w:lineRule="auto"/>
      </w:pPr>
      <w:r>
        <w:separator/>
      </w:r>
    </w:p>
  </w:endnote>
  <w:endnote w:type="continuationSeparator" w:id="0">
    <w:p w14:paraId="72F0DD39" w14:textId="77777777" w:rsidR="000723D9" w:rsidRDefault="000723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1A6DC" w14:textId="77777777" w:rsidR="00927198" w:rsidRDefault="00927198" w:rsidP="00180724">
    <w:pPr>
      <w:jc w:val="right"/>
    </w:pPr>
    <w:r>
      <w:t xml:space="preserve">pag. </w:t>
    </w:r>
    <w:r>
      <w:fldChar w:fldCharType="begin"/>
    </w:r>
    <w:r>
      <w:instrText>PAGE  \* Arabic</w:instrText>
    </w:r>
    <w:r>
      <w:fldChar w:fldCharType="separate"/>
    </w:r>
    <w:r>
      <w:t>1</w:t>
    </w:r>
    <w:r>
      <w:fldChar w:fldCharType="end"/>
    </w:r>
  </w:p>
  <w:p w14:paraId="575B23F5" w14:textId="77777777" w:rsidR="00927198" w:rsidRDefault="0092719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199E1" w14:textId="77777777" w:rsidR="000723D9" w:rsidRDefault="000723D9">
      <w:pPr>
        <w:spacing w:line="240" w:lineRule="auto"/>
      </w:pPr>
      <w:r>
        <w:separator/>
      </w:r>
    </w:p>
  </w:footnote>
  <w:footnote w:type="continuationSeparator" w:id="0">
    <w:p w14:paraId="06644E2A" w14:textId="77777777" w:rsidR="000723D9" w:rsidRDefault="000723D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64748"/>
    <w:multiLevelType w:val="multilevel"/>
    <w:tmpl w:val="C3AC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220C0"/>
    <w:multiLevelType w:val="hybridMultilevel"/>
    <w:tmpl w:val="60E835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30BF3F00"/>
    <w:multiLevelType w:val="hybridMultilevel"/>
    <w:tmpl w:val="26588C2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0F721CD"/>
    <w:multiLevelType w:val="hybridMultilevel"/>
    <w:tmpl w:val="D9648B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7806E0A"/>
    <w:multiLevelType w:val="hybridMultilevel"/>
    <w:tmpl w:val="89C0F7F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3D63346"/>
    <w:multiLevelType w:val="hybridMultilevel"/>
    <w:tmpl w:val="62E671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5BC0CB4"/>
    <w:multiLevelType w:val="hybridMultilevel"/>
    <w:tmpl w:val="16C84A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4C8B2C7E"/>
    <w:multiLevelType w:val="hybridMultilevel"/>
    <w:tmpl w:val="265CEA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7457F44"/>
    <w:multiLevelType w:val="hybridMultilevel"/>
    <w:tmpl w:val="5C7C65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585456491">
    <w:abstractNumId w:val="4"/>
  </w:num>
  <w:num w:numId="2" w16cid:durableId="437137358">
    <w:abstractNumId w:val="2"/>
  </w:num>
  <w:num w:numId="3" w16cid:durableId="615257049">
    <w:abstractNumId w:val="3"/>
  </w:num>
  <w:num w:numId="4" w16cid:durableId="1643802252">
    <w:abstractNumId w:val="7"/>
  </w:num>
  <w:num w:numId="5" w16cid:durableId="2058386087">
    <w:abstractNumId w:val="1"/>
  </w:num>
  <w:num w:numId="6" w16cid:durableId="1869684414">
    <w:abstractNumId w:val="0"/>
  </w:num>
  <w:num w:numId="7" w16cid:durableId="1581675646">
    <w:abstractNumId w:val="6"/>
  </w:num>
  <w:num w:numId="8" w16cid:durableId="901868340">
    <w:abstractNumId w:val="8"/>
  </w:num>
  <w:num w:numId="9" w16cid:durableId="16943028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198"/>
    <w:rsid w:val="00055235"/>
    <w:rsid w:val="000723D9"/>
    <w:rsid w:val="000F4DFD"/>
    <w:rsid w:val="0018643B"/>
    <w:rsid w:val="001F2E3D"/>
    <w:rsid w:val="003142A3"/>
    <w:rsid w:val="003F097F"/>
    <w:rsid w:val="00511A51"/>
    <w:rsid w:val="005144C1"/>
    <w:rsid w:val="0056725C"/>
    <w:rsid w:val="006440B8"/>
    <w:rsid w:val="006B5C24"/>
    <w:rsid w:val="00744F4D"/>
    <w:rsid w:val="007D6BDA"/>
    <w:rsid w:val="007E57CE"/>
    <w:rsid w:val="00801020"/>
    <w:rsid w:val="00814A51"/>
    <w:rsid w:val="00831EC5"/>
    <w:rsid w:val="00897E6F"/>
    <w:rsid w:val="00927198"/>
    <w:rsid w:val="00A03BB5"/>
    <w:rsid w:val="00A6795B"/>
    <w:rsid w:val="00A73D5B"/>
    <w:rsid w:val="00AE11B1"/>
    <w:rsid w:val="00B0165F"/>
    <w:rsid w:val="00B24C89"/>
    <w:rsid w:val="00C707C6"/>
    <w:rsid w:val="00CE5EE0"/>
    <w:rsid w:val="00D104C2"/>
    <w:rsid w:val="00D52C84"/>
    <w:rsid w:val="00D84F3D"/>
    <w:rsid w:val="00DE1624"/>
    <w:rsid w:val="00DE5B36"/>
    <w:rsid w:val="00DE78CE"/>
    <w:rsid w:val="00E022E8"/>
    <w:rsid w:val="00E11CA5"/>
    <w:rsid w:val="00E35B82"/>
    <w:rsid w:val="00E378C0"/>
    <w:rsid w:val="00F9415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8749A"/>
  <w15:chartTrackingRefBased/>
  <w15:docId w15:val="{C14CC5BB-F5A6-4AB0-B538-AA4747033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27198"/>
    <w:pPr>
      <w:spacing w:after="0" w:line="360" w:lineRule="auto"/>
      <w:jc w:val="both"/>
    </w:pPr>
    <w:rPr>
      <w:rFonts w:ascii="Times New Roman" w:hAnsi="Times New Roman"/>
      <w:kern w:val="0"/>
      <w:sz w:val="24"/>
      <w14:ligatures w14:val="none"/>
    </w:rPr>
  </w:style>
  <w:style w:type="paragraph" w:styleId="Titolo1">
    <w:name w:val="heading 1"/>
    <w:basedOn w:val="Normale"/>
    <w:next w:val="Normale"/>
    <w:link w:val="Titolo1Carattere"/>
    <w:uiPriority w:val="9"/>
    <w:qFormat/>
    <w:rsid w:val="00927198"/>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Titolo2">
    <w:name w:val="heading 2"/>
    <w:basedOn w:val="Normale"/>
    <w:next w:val="Normale"/>
    <w:link w:val="Titolo2Carattere"/>
    <w:uiPriority w:val="9"/>
    <w:semiHidden/>
    <w:unhideWhenUsed/>
    <w:qFormat/>
    <w:rsid w:val="00927198"/>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Titolo3">
    <w:name w:val="heading 3"/>
    <w:basedOn w:val="Normale"/>
    <w:next w:val="Normale"/>
    <w:link w:val="Titolo3Carattere"/>
    <w:uiPriority w:val="9"/>
    <w:semiHidden/>
    <w:unhideWhenUsed/>
    <w:qFormat/>
    <w:rsid w:val="00927198"/>
    <w:pPr>
      <w:keepNext/>
      <w:keepLines/>
      <w:spacing w:before="160" w:after="80" w:line="259" w:lineRule="auto"/>
      <w:jc w:val="left"/>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Titolo4">
    <w:name w:val="heading 4"/>
    <w:basedOn w:val="Normale"/>
    <w:next w:val="Normale"/>
    <w:link w:val="Titolo4Carattere"/>
    <w:uiPriority w:val="9"/>
    <w:semiHidden/>
    <w:unhideWhenUsed/>
    <w:qFormat/>
    <w:rsid w:val="00927198"/>
    <w:pPr>
      <w:keepNext/>
      <w:keepLines/>
      <w:spacing w:before="80" w:after="40" w:line="259" w:lineRule="auto"/>
      <w:jc w:val="left"/>
      <w:outlineLvl w:val="3"/>
    </w:pPr>
    <w:rPr>
      <w:rFonts w:asciiTheme="minorHAnsi" w:eastAsiaTheme="majorEastAsia" w:hAnsiTheme="minorHAnsi" w:cstheme="majorBidi"/>
      <w:i/>
      <w:iCs/>
      <w:color w:val="2F5496" w:themeColor="accent1" w:themeShade="BF"/>
      <w:kern w:val="2"/>
      <w:sz w:val="22"/>
      <w14:ligatures w14:val="standardContextual"/>
    </w:rPr>
  </w:style>
  <w:style w:type="paragraph" w:styleId="Titolo5">
    <w:name w:val="heading 5"/>
    <w:basedOn w:val="Normale"/>
    <w:next w:val="Normale"/>
    <w:link w:val="Titolo5Carattere"/>
    <w:uiPriority w:val="9"/>
    <w:semiHidden/>
    <w:unhideWhenUsed/>
    <w:qFormat/>
    <w:rsid w:val="00927198"/>
    <w:pPr>
      <w:keepNext/>
      <w:keepLines/>
      <w:spacing w:before="80" w:after="40" w:line="259" w:lineRule="auto"/>
      <w:jc w:val="left"/>
      <w:outlineLvl w:val="4"/>
    </w:pPr>
    <w:rPr>
      <w:rFonts w:asciiTheme="minorHAnsi" w:eastAsiaTheme="majorEastAsia" w:hAnsiTheme="minorHAnsi" w:cstheme="majorBidi"/>
      <w:color w:val="2F5496" w:themeColor="accent1" w:themeShade="BF"/>
      <w:kern w:val="2"/>
      <w:sz w:val="22"/>
      <w14:ligatures w14:val="standardContextual"/>
    </w:rPr>
  </w:style>
  <w:style w:type="paragraph" w:styleId="Titolo6">
    <w:name w:val="heading 6"/>
    <w:basedOn w:val="Normale"/>
    <w:next w:val="Normale"/>
    <w:link w:val="Titolo6Carattere"/>
    <w:uiPriority w:val="9"/>
    <w:semiHidden/>
    <w:unhideWhenUsed/>
    <w:qFormat/>
    <w:rsid w:val="00927198"/>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2"/>
      <w14:ligatures w14:val="standardContextual"/>
    </w:rPr>
  </w:style>
  <w:style w:type="paragraph" w:styleId="Titolo7">
    <w:name w:val="heading 7"/>
    <w:basedOn w:val="Normale"/>
    <w:next w:val="Normale"/>
    <w:link w:val="Titolo7Carattere"/>
    <w:uiPriority w:val="9"/>
    <w:semiHidden/>
    <w:unhideWhenUsed/>
    <w:qFormat/>
    <w:rsid w:val="00927198"/>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14:ligatures w14:val="standardContextual"/>
    </w:rPr>
  </w:style>
  <w:style w:type="paragraph" w:styleId="Titolo8">
    <w:name w:val="heading 8"/>
    <w:basedOn w:val="Normale"/>
    <w:next w:val="Normale"/>
    <w:link w:val="Titolo8Carattere"/>
    <w:uiPriority w:val="9"/>
    <w:semiHidden/>
    <w:unhideWhenUsed/>
    <w:qFormat/>
    <w:rsid w:val="00927198"/>
    <w:pPr>
      <w:keepNext/>
      <w:keepLines/>
      <w:spacing w:line="259" w:lineRule="auto"/>
      <w:jc w:val="left"/>
      <w:outlineLvl w:val="7"/>
    </w:pPr>
    <w:rPr>
      <w:rFonts w:asciiTheme="minorHAnsi" w:eastAsiaTheme="majorEastAsia" w:hAnsiTheme="minorHAnsi" w:cstheme="majorBidi"/>
      <w:i/>
      <w:iCs/>
      <w:color w:val="272727" w:themeColor="text1" w:themeTint="D8"/>
      <w:kern w:val="2"/>
      <w:sz w:val="22"/>
      <w14:ligatures w14:val="standardContextual"/>
    </w:rPr>
  </w:style>
  <w:style w:type="paragraph" w:styleId="Titolo9">
    <w:name w:val="heading 9"/>
    <w:basedOn w:val="Normale"/>
    <w:next w:val="Normale"/>
    <w:link w:val="Titolo9Carattere"/>
    <w:uiPriority w:val="9"/>
    <w:semiHidden/>
    <w:unhideWhenUsed/>
    <w:qFormat/>
    <w:rsid w:val="00927198"/>
    <w:pPr>
      <w:keepNext/>
      <w:keepLines/>
      <w:spacing w:line="259" w:lineRule="auto"/>
      <w:jc w:val="left"/>
      <w:outlineLvl w:val="8"/>
    </w:pPr>
    <w:rPr>
      <w:rFonts w:asciiTheme="minorHAnsi" w:eastAsiaTheme="majorEastAsia" w:hAnsiTheme="minorHAnsi" w:cstheme="majorBidi"/>
      <w:color w:val="272727" w:themeColor="text1" w:themeTint="D8"/>
      <w:kern w:val="2"/>
      <w:sz w:val="22"/>
      <w14:ligatures w14:val="standardContextual"/>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27198"/>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927198"/>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927198"/>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927198"/>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927198"/>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92719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2719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2719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27198"/>
    <w:rPr>
      <w:rFonts w:eastAsiaTheme="majorEastAsia" w:cstheme="majorBidi"/>
      <w:color w:val="272727" w:themeColor="text1" w:themeTint="D8"/>
    </w:rPr>
  </w:style>
  <w:style w:type="paragraph" w:styleId="Titolo">
    <w:name w:val="Title"/>
    <w:basedOn w:val="Normale"/>
    <w:next w:val="Normale"/>
    <w:link w:val="TitoloCarattere"/>
    <w:uiPriority w:val="10"/>
    <w:qFormat/>
    <w:rsid w:val="00927198"/>
    <w:pPr>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oloCarattere">
    <w:name w:val="Titolo Carattere"/>
    <w:basedOn w:val="Carpredefinitoparagrafo"/>
    <w:link w:val="Titolo"/>
    <w:uiPriority w:val="10"/>
    <w:rsid w:val="0092719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27198"/>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ottotitoloCarattere">
    <w:name w:val="Sottotitolo Carattere"/>
    <w:basedOn w:val="Carpredefinitoparagrafo"/>
    <w:link w:val="Sottotitolo"/>
    <w:uiPriority w:val="11"/>
    <w:rsid w:val="0092719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27198"/>
    <w:pPr>
      <w:spacing w:before="160" w:after="160" w:line="259" w:lineRule="auto"/>
      <w:jc w:val="center"/>
    </w:pPr>
    <w:rPr>
      <w:rFonts w:asciiTheme="minorHAnsi" w:hAnsiTheme="minorHAnsi"/>
      <w:i/>
      <w:iCs/>
      <w:color w:val="404040" w:themeColor="text1" w:themeTint="BF"/>
      <w:kern w:val="2"/>
      <w:sz w:val="22"/>
      <w14:ligatures w14:val="standardContextual"/>
    </w:rPr>
  </w:style>
  <w:style w:type="character" w:customStyle="1" w:styleId="CitazioneCarattere">
    <w:name w:val="Citazione Carattere"/>
    <w:basedOn w:val="Carpredefinitoparagrafo"/>
    <w:link w:val="Citazione"/>
    <w:uiPriority w:val="29"/>
    <w:rsid w:val="00927198"/>
    <w:rPr>
      <w:i/>
      <w:iCs/>
      <w:color w:val="404040" w:themeColor="text1" w:themeTint="BF"/>
    </w:rPr>
  </w:style>
  <w:style w:type="paragraph" w:styleId="Paragrafoelenco">
    <w:name w:val="List Paragraph"/>
    <w:basedOn w:val="Normale"/>
    <w:uiPriority w:val="34"/>
    <w:qFormat/>
    <w:rsid w:val="00927198"/>
    <w:pPr>
      <w:spacing w:after="160" w:line="259" w:lineRule="auto"/>
      <w:ind w:left="720"/>
      <w:contextualSpacing/>
      <w:jc w:val="left"/>
    </w:pPr>
    <w:rPr>
      <w:rFonts w:asciiTheme="minorHAnsi" w:hAnsiTheme="minorHAnsi"/>
      <w:kern w:val="2"/>
      <w:sz w:val="22"/>
      <w14:ligatures w14:val="standardContextual"/>
    </w:rPr>
  </w:style>
  <w:style w:type="character" w:styleId="Enfasiintensa">
    <w:name w:val="Intense Emphasis"/>
    <w:basedOn w:val="Carpredefinitoparagrafo"/>
    <w:uiPriority w:val="21"/>
    <w:qFormat/>
    <w:rsid w:val="00927198"/>
    <w:rPr>
      <w:i/>
      <w:iCs/>
      <w:color w:val="2F5496" w:themeColor="accent1" w:themeShade="BF"/>
    </w:rPr>
  </w:style>
  <w:style w:type="paragraph" w:styleId="Citazioneintensa">
    <w:name w:val="Intense Quote"/>
    <w:basedOn w:val="Normale"/>
    <w:next w:val="Normale"/>
    <w:link w:val="CitazioneintensaCarattere"/>
    <w:uiPriority w:val="30"/>
    <w:qFormat/>
    <w:rsid w:val="00927198"/>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hAnsiTheme="minorHAnsi"/>
      <w:i/>
      <w:iCs/>
      <w:color w:val="2F5496" w:themeColor="accent1" w:themeShade="BF"/>
      <w:kern w:val="2"/>
      <w:sz w:val="22"/>
      <w14:ligatures w14:val="standardContextual"/>
    </w:rPr>
  </w:style>
  <w:style w:type="character" w:customStyle="1" w:styleId="CitazioneintensaCarattere">
    <w:name w:val="Citazione intensa Carattere"/>
    <w:basedOn w:val="Carpredefinitoparagrafo"/>
    <w:link w:val="Citazioneintensa"/>
    <w:uiPriority w:val="30"/>
    <w:rsid w:val="00927198"/>
    <w:rPr>
      <w:i/>
      <w:iCs/>
      <w:color w:val="2F5496" w:themeColor="accent1" w:themeShade="BF"/>
    </w:rPr>
  </w:style>
  <w:style w:type="character" w:styleId="Riferimentointenso">
    <w:name w:val="Intense Reference"/>
    <w:basedOn w:val="Carpredefinitoparagrafo"/>
    <w:uiPriority w:val="32"/>
    <w:qFormat/>
    <w:rsid w:val="00927198"/>
    <w:rPr>
      <w:b/>
      <w:bCs/>
      <w:smallCaps/>
      <w:color w:val="2F5496" w:themeColor="accent1" w:themeShade="BF"/>
      <w:spacing w:val="5"/>
    </w:rPr>
  </w:style>
  <w:style w:type="paragraph" w:styleId="Pidipagina">
    <w:name w:val="footer"/>
    <w:basedOn w:val="Normale"/>
    <w:link w:val="PidipaginaCarattere"/>
    <w:uiPriority w:val="99"/>
    <w:unhideWhenUsed/>
    <w:rsid w:val="00927198"/>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927198"/>
    <w:rPr>
      <w:rFonts w:ascii="Times New Roman" w:hAnsi="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3F2A3C-998B-47B6-B12A-9FAD8C9E5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2993</Words>
  <Characters>17064</Characters>
  <Application>Microsoft Office Word</Application>
  <DocSecurity>0</DocSecurity>
  <Lines>142</Lines>
  <Paragraphs>40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Jacopo Maria LISENA</dc:creator>
  <cp:keywords/>
  <dc:description/>
  <cp:lastModifiedBy>NICOLO'MASSIMO LISENA</cp:lastModifiedBy>
  <cp:revision>25</cp:revision>
  <dcterms:created xsi:type="dcterms:W3CDTF">2026-06-29T15:16:00Z</dcterms:created>
  <dcterms:modified xsi:type="dcterms:W3CDTF">2026-06-29T15:39:00Z</dcterms:modified>
</cp:coreProperties>
</file>