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1.png" ContentType="image/png"/>
  <Override PartName="/word/media/rId2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6/7/2020</w:t>
      </w:r>
    </w:p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Este es un archivo de tipo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(</w:t>
      </w:r>
      <w:r>
        <w:rPr>
          <w:rStyle w:val="VerbatimChar"/>
        </w:rPr>
        <w:t xml:space="preserve">.Rmd</w:t>
      </w:r>
      <w:r>
        <w:t xml:space="preserve">), en este tipo de archivos podemos de manera simple intercalar texto con código.</w:t>
      </w:r>
    </w:p>
    <w:p>
      <w:pPr>
        <w:pStyle w:val="BodyText"/>
      </w:pPr>
      <w:r>
        <w:t xml:space="preserve">El código se define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 estos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tienen distintas opciones que por ejemplos nos permiten solo motrar el resultado y no el código que lo genera (</w:t>
      </w:r>
      <w:r>
        <w:rPr>
          <w:rStyle w:val="VerbatimChar"/>
        </w:rPr>
        <w:t xml:space="preserve">echo = FALSE</w:t>
      </w:r>
      <w:r>
        <w:t xml:space="preserve">):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formato-de-texto"/>
      <w:r>
        <w:t xml:space="preserve">Formato de texto</w:t>
      </w:r>
      <w:bookmarkEnd w:id="23"/>
    </w:p>
    <w:p>
      <w:pPr>
        <w:pStyle w:val="FirstParagraph"/>
      </w:pPr>
      <w:r>
        <w:t xml:space="preserve">Así como hay formas de manipular el código que trabajemos existe también una gran variedad de opciones para dar formato al texto que queramos incluir en un documento: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cursiva</w:t>
      </w:r>
      <w:r>
        <w:t xml:space="preserve"> </w:t>
      </w:r>
      <w:r>
        <w:t xml:space="preserve">(</w:t>
      </w:r>
      <w:r>
        <w:rPr>
          <w:rStyle w:val="VerbatimChar"/>
        </w:rPr>
        <w:t xml:space="preserve">*cursiva*</w:t>
      </w:r>
      <w:r>
        <w:t xml:space="preserve">) o</w:t>
      </w:r>
      <w:r>
        <w:t xml:space="preserve"> </w:t>
      </w:r>
      <w:r>
        <w:rPr>
          <w:i/>
        </w:rPr>
        <w:t xml:space="preserve">cursiva</w:t>
      </w:r>
      <w:r>
        <w:t xml:space="preserve"> </w:t>
      </w:r>
      <w:r>
        <w:t xml:space="preserve">(</w:t>
      </w:r>
      <w:r>
        <w:rPr>
          <w:rStyle w:val="VerbatimChar"/>
        </w:rPr>
        <w:t xml:space="preserve">_cursiva_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negrita</w:t>
      </w:r>
      <w:r>
        <w:t xml:space="preserve"> </w:t>
      </w:r>
      <w:r>
        <w:t xml:space="preserve">(</w:t>
      </w:r>
      <w:r>
        <w:rPr>
          <w:rStyle w:val="VerbatimChar"/>
        </w:rPr>
        <w:t xml:space="preserve">**negrita**</w:t>
      </w:r>
      <w:r>
        <w:t xml:space="preserve">) o</w:t>
      </w:r>
      <w:r>
        <w:t xml:space="preserve"> </w:t>
      </w:r>
      <w:r>
        <w:rPr>
          <w:b/>
        </w:rPr>
        <w:t xml:space="preserve">negrita</w:t>
      </w:r>
      <w:r>
        <w:t xml:space="preserve"> </w:t>
      </w:r>
      <w:r>
        <w:t xml:space="preserve">(</w:t>
      </w:r>
      <w:r>
        <w:rPr>
          <w:rStyle w:val="VerbatimChar"/>
        </w:rPr>
        <w:t xml:space="preserve">__negrita__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i/>
          <w:b/>
        </w:rPr>
        <w:t xml:space="preserve">cursiva y negrita</w:t>
      </w:r>
      <w:r>
        <w:t xml:space="preserve"> </w:t>
      </w:r>
      <w:r>
        <w:t xml:space="preserve">(</w:t>
      </w:r>
      <w:r>
        <w:rPr>
          <w:rStyle w:val="VerbatimChar"/>
        </w:rPr>
        <w:t xml:space="preserve">__*cursiva y negrita*__</w:t>
      </w:r>
      <w:r>
        <w:t xml:space="preserve">) o</w:t>
      </w:r>
      <w:r>
        <w:t xml:space="preserve"> </w:t>
      </w:r>
      <w:r>
        <w:rPr>
          <w:i/>
          <w:b/>
        </w:rPr>
        <w:t xml:space="preserve">cursiva y negrita</w:t>
      </w:r>
      <w:r>
        <w:t xml:space="preserve"> </w:t>
      </w:r>
      <w:r>
        <w:t xml:space="preserve">(</w:t>
      </w:r>
      <w:r>
        <w:rPr>
          <w:rStyle w:val="VerbatimChar"/>
        </w:rPr>
        <w:t xml:space="preserve">**_cursiva y negrita_**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tachado</w:t>
      </w:r>
      <w:r>
        <w:t xml:space="preserve"> </w:t>
      </w:r>
      <w:r>
        <w:t xml:space="preserve">(</w:t>
      </w:r>
      <w:r>
        <w:rPr>
          <w:rStyle w:val="VerbatimChar"/>
        </w:rPr>
        <w:t xml:space="preserve">~~tachado~~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[link](https://portal.sma.gob.cl/)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Objetos de código</w:t>
      </w:r>
      <w:r>
        <w:t xml:space="preserve"> </w:t>
      </w:r>
      <w:r>
        <w:t xml:space="preserve">(</w:t>
      </w:r>
      <w:r>
        <w:rPr>
          <w:rStyle w:val="VerbatimChar"/>
        </w:rPr>
        <w:t xml:space="preserve">Objetos de código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entre otras..</w:t>
      </w:r>
    </w:p>
    <w:p>
      <w:pPr>
        <w:pStyle w:val="FirstParagraph"/>
      </w:pPr>
      <w:r>
        <w:t xml:space="preserve">También podemos definir distintos niveles de jerarquía respecto a títulos y subtítulos</w:t>
      </w:r>
    </w:p>
    <w:p>
      <w:pPr>
        <w:pStyle w:val="Heading1"/>
      </w:pPr>
      <w:bookmarkStart w:id="25" w:name="título-1-título-1"/>
      <w:r>
        <w:t xml:space="preserve">Título 1 (</w:t>
      </w:r>
      <w:r>
        <w:rPr>
          <w:rStyle w:val="VerbatimChar"/>
        </w:rPr>
        <w:t xml:space="preserve"># Título 1</w:t>
      </w:r>
      <w:r>
        <w:t xml:space="preserve">)</w:t>
      </w:r>
      <w:bookmarkEnd w:id="25"/>
    </w:p>
    <w:p>
      <w:pPr>
        <w:pStyle w:val="Heading2"/>
      </w:pPr>
      <w:bookmarkStart w:id="26" w:name="título-2-título-2"/>
      <w:r>
        <w:t xml:space="preserve">Título 2 (</w:t>
      </w:r>
      <w:r>
        <w:rPr>
          <w:rStyle w:val="VerbatimChar"/>
        </w:rPr>
        <w:t xml:space="preserve">## Título 2</w:t>
      </w:r>
      <w:r>
        <w:t xml:space="preserve">)</w:t>
      </w:r>
      <w:bookmarkEnd w:id="26"/>
    </w:p>
    <w:p>
      <w:pPr>
        <w:pStyle w:val="Heading3"/>
      </w:pPr>
      <w:bookmarkStart w:id="27" w:name="título-3-título-3"/>
      <w:r>
        <w:t xml:space="preserve">Título 3 (</w:t>
      </w:r>
      <w:r>
        <w:rPr>
          <w:rStyle w:val="VerbatimChar"/>
        </w:rPr>
        <w:t xml:space="preserve">### Título 3</w:t>
      </w:r>
      <w:r>
        <w:t xml:space="preserve">)</w:t>
      </w:r>
      <w:bookmarkEnd w:id="27"/>
    </w:p>
    <w:p>
      <w:pPr>
        <w:pStyle w:val="Heading4"/>
      </w:pPr>
      <w:bookmarkStart w:id="28" w:name="título-4-título-4"/>
      <w:r>
        <w:t xml:space="preserve">Título 4 (</w:t>
      </w:r>
      <w:r>
        <w:rPr>
          <w:rStyle w:val="VerbatimChar"/>
        </w:rPr>
        <w:t xml:space="preserve">#### Título 4</w:t>
      </w:r>
      <w:r>
        <w:t xml:space="preserve">)</w:t>
      </w:r>
      <w:bookmarkEnd w:id="28"/>
    </w:p>
    <w:p>
      <w:pPr>
        <w:pStyle w:val="Heading5"/>
      </w:pPr>
      <w:bookmarkStart w:id="29" w:name="título-5-título-5"/>
      <w:r>
        <w:t xml:space="preserve">Título 5 (</w:t>
      </w:r>
      <w:r>
        <w:rPr>
          <w:rStyle w:val="VerbatimChar"/>
        </w:rPr>
        <w:t xml:space="preserve">##### Título 5</w:t>
      </w:r>
      <w:r>
        <w:t xml:space="preserve">)</w:t>
      </w:r>
      <w:bookmarkEnd w:id="29"/>
    </w:p>
    <w:p>
      <w:pPr>
        <w:pStyle w:val="Heading6"/>
      </w:pPr>
      <w:bookmarkStart w:id="30" w:name="título-6-título-6"/>
      <w:r>
        <w:t xml:space="preserve">Título 6 (</w:t>
      </w:r>
      <w:r>
        <w:rPr>
          <w:rStyle w:val="VerbatimChar"/>
        </w:rPr>
        <w:t xml:space="preserve">###### Título 6</w:t>
      </w:r>
      <w:r>
        <w:t xml:space="preserve">)</w:t>
      </w:r>
      <w:bookmarkEnd w:id="30"/>
    </w:p>
    <w:p>
      <w:pPr>
        <w:pStyle w:val="FirstParagraph"/>
      </w:pPr>
      <w:r>
        <w:t xml:space="preserve">Por otro lado, este tipo de archivo también nos facilita escribir formulas/operaciones/objetos matemáticos (con sintáxis</w:t>
      </w:r>
      <w:r>
        <w:t xml:space="preserve"> </w:t>
      </w:r>
      <w:r>
        <w:t xml:space="preserve">$\LaTeX$</w:t>
      </w:r>
      <w:r>
        <w:t xml:space="preserve">) tanto en linea con el texto (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) como en su propio párrafo:</w:t>
      </w:r>
    </w:p>
    <w:p>
      <w:pPr>
        <w:pStyle w:val="BodyText"/>
      </w:pPr>
      <w:r>
        <w:rPr>
          <w:rStyle w:val="VerbatimChar"/>
        </w:rPr>
        <w:t xml:space="preserve">\int_0^{2\pi} \sin x~dx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  <m:r>
                <m:t>π</m:t>
              </m:r>
            </m:sup>
            <m:e>
              <m:r>
                <m:rPr>
                  <m:nor/>
                  <m:sty m:val="p"/>
                </m:rPr>
                <m:t>sin</m:t>
              </m:r>
            </m:e>
          </m:nary>
          <m:r>
            <m:t>x</m:t>
          </m:r>
          <m:r>
            <m:t> 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Incluso podemos agregar imágenes directamente a nuestros documentos:</w:t>
      </w:r>
      <w:r>
        <w:br/>
      </w:r>
      <w:r>
        <w:drawing>
          <wp:inline>
            <wp:extent cx="5334000" cy="16240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oblab.uai.cl/wp-content/uploads/2019/12/Logo-GobLab-UA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código-en-línea"/>
      <w:r>
        <w:t xml:space="preserve">Código en línea</w:t>
      </w:r>
      <w:bookmarkEnd w:id="32"/>
    </w:p>
    <w:p>
      <w:pPr>
        <w:pStyle w:val="FirstParagraph"/>
      </w:pPr>
      <w:r>
        <w:t xml:space="preserve">Una de las principales caractéristicas que nos facilitará la creación de reportes automatizados es que no solo podemos escribir código en los</w:t>
      </w:r>
      <w:r>
        <w:t xml:space="preserve"> </w:t>
      </w:r>
      <w:r>
        <w:t xml:space="preserve">“</w:t>
      </w:r>
      <w:r>
        <w:t xml:space="preserve">pedazos de código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code chunks</w:t>
      </w:r>
      <w:r>
        <w:t xml:space="preserve">) sino que también podemos escribir</w:t>
      </w:r>
      <w:r>
        <w:t xml:space="preserve"> </w:t>
      </w:r>
      <w:r>
        <w:rPr>
          <w:b/>
        </w:rPr>
        <w:t xml:space="preserve">código en línea con el texto</w:t>
      </w:r>
      <w:r>
        <w:t xml:space="preserve">.</w:t>
      </w:r>
    </w:p>
    <w:p>
      <w:pPr>
        <w:pStyle w:val="BodyText"/>
      </w:pPr>
      <w:r>
        <w:t xml:space="preserve">La suma del cálculo hecho arriba es igual a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y la correlación entre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es</w:t>
      </w:r>
      <w:r>
        <w:t xml:space="preserve"> </w:t>
      </w:r>
      <w:r>
        <w:rPr>
          <w:b/>
        </w:rPr>
        <w:t xml:space="preserve">-0.12</w:t>
      </w:r>
      <w:r>
        <w:t xml:space="preserve">.</w:t>
      </w:r>
    </w:p>
    <w:p>
      <w:pPr>
        <w:pStyle w:val="BodyText"/>
      </w:pPr>
      <w:r>
        <w:rPr>
          <w:i/>
          <w:b/>
        </w:rPr>
        <w:t xml:space="preserve">Para más información sobre como trabajar con documentos en R Markdown ver</w:t>
      </w:r>
      <w:r>
        <w:rPr>
          <w:i/>
          <w:b/>
        </w:rPr>
        <w:t xml:space="preserve"> </w:t>
      </w:r>
      <w:hyperlink r:id="rId33">
        <w:r>
          <w:rPr>
            <w:rStyle w:val="Hyperlink"/>
            <w:i/>
            <w:b/>
          </w:rPr>
          <w:t xml:space="preserve">la hoja de referencia</w:t>
        </w:r>
      </w:hyperlink>
      <w:r>
        <w:rPr>
          <w:i/>
          <w:b/>
        </w:rPr>
        <w:t xml:space="preserve"> </w:t>
      </w:r>
      <w:r>
        <w:rPr>
          <w:i/>
          <w:b/>
        </w:rPr>
        <w:t xml:space="preserve">y el libro</w:t>
      </w:r>
      <w:r>
        <w:rPr>
          <w:i/>
          <w:b/>
        </w:rPr>
        <w:t xml:space="preserve"> </w:t>
      </w:r>
      <w:hyperlink r:id="rId34">
        <w:r>
          <w:rPr>
            <w:rStyle w:val="Hyperlink"/>
            <w:i/>
            <w:b/>
          </w:rPr>
          <w:t xml:space="preserve">R Markdown: The Definitive Guide</w:t>
        </w:r>
      </w:hyperlink>
    </w:p>
    <w:p>
      <w:pPr>
        <w:pStyle w:val="Heading1"/>
      </w:pPr>
      <w:bookmarkStart w:id="35" w:name="cargar-datos-a-r"/>
      <w:r>
        <w:t xml:space="preserve">Cargar datos a R</w:t>
      </w:r>
      <w:bookmarkEnd w:id="35"/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puede cargar datos de manera bastante sencilla desde distintos origenes, en esta demostación trabajaremos con planillas. Por ejemplo, cargaremos información desde un archivo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UnidadFiscalizab~ RegionNombre         Latitud Longitud CategoriaEconomi~</w:t>
      </w:r>
      <w:r>
        <w:br/>
      </w:r>
      <w:r>
        <w:rPr>
          <w:rStyle w:val="VerbatimChar"/>
        </w:rPr>
        <w:t xml:space="preserve">##               &lt;dbl&gt; &lt;chr&gt;                  &lt;dbl&gt;    &lt;dbl&gt; &lt;chr&gt;            </w:t>
      </w:r>
      <w:r>
        <w:br/>
      </w:r>
      <w:r>
        <w:rPr>
          <w:rStyle w:val="VerbatimChar"/>
        </w:rPr>
        <w:t xml:space="preserve">## 1               996 Región del Libertad~   -34.3    -70.8 Agroindustrias   </w:t>
      </w:r>
      <w:r>
        <w:br/>
      </w:r>
      <w:r>
        <w:rPr>
          <w:rStyle w:val="VerbatimChar"/>
        </w:rPr>
        <w:t xml:space="preserve">## 2               999 Región del Libertad~   -34.2    -70.8 Agroindustrias   </w:t>
      </w:r>
      <w:r>
        <w:br/>
      </w:r>
      <w:r>
        <w:rPr>
          <w:rStyle w:val="VerbatimChar"/>
        </w:rPr>
        <w:t xml:space="preserve">## 3              1002 Región del Libertad~   -34.1    -70.8 Agroindustrias   </w:t>
      </w:r>
      <w:r>
        <w:br/>
      </w:r>
      <w:r>
        <w:rPr>
          <w:rStyle w:val="VerbatimChar"/>
        </w:rPr>
        <w:t xml:space="preserve">## 4              1005 Región del Libertad~   -34.6    -71.0 Agroindustrias   </w:t>
      </w:r>
      <w:r>
        <w:br/>
      </w:r>
      <w:r>
        <w:rPr>
          <w:rStyle w:val="VerbatimChar"/>
        </w:rPr>
        <w:t xml:space="preserve">## 5              1008 Región del Libertad~   -34.6    -71.0 Agroindustrias   </w:t>
      </w:r>
      <w:r>
        <w:br/>
      </w:r>
      <w:r>
        <w:rPr>
          <w:rStyle w:val="VerbatimChar"/>
        </w:rPr>
        <w:t xml:space="preserve">## 6              1011 Región del Libertad~   -34.4    -70.9 Agroindustrias</w:t>
      </w:r>
    </w:p>
    <w:p>
      <w:pPr>
        <w:pStyle w:val="FirstParagraph"/>
      </w:pPr>
      <w:r>
        <w:rPr>
          <w:i/>
        </w:rPr>
        <w:t xml:space="preserve">Muchas de las funcionalidades que ocupes en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tendrán que ser cargadas desde librerías/paquetes. Estas se deben instalar una sola vez (</w:t>
      </w:r>
      <w:r>
        <w:rPr>
          <w:rStyle w:val="VerbatimChar"/>
          <w:i/>
        </w:rPr>
        <w:t xml:space="preserve">install.packages("NombreLibreria")</w:t>
      </w:r>
      <w:r>
        <w:rPr>
          <w:i/>
        </w:rPr>
        <w:t xml:space="preserve">) y cargadas en cada nueva sesión de</w:t>
      </w:r>
      <w:r>
        <w:rPr>
          <w:i/>
        </w:rPr>
        <w:t xml:space="preserve"> </w:t>
      </w:r>
      <w:r>
        <w:rPr>
          <w:rStyle w:val="VerbatimChar"/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library(NombreLibreria)</w:t>
      </w:r>
      <w:r>
        <w:rPr>
          <w:i/>
        </w:rPr>
        <w:t xml:space="preserve">)</w:t>
      </w:r>
    </w:p>
    <w:p>
      <w:pPr>
        <w:pStyle w:val="BodyText"/>
      </w:pPr>
      <w:r>
        <w:t xml:space="preserve">Ahora bien, en muchos casos tendrán que interactuar con datos obtenidos desde motores de base de datos (por ejemplo</w:t>
      </w:r>
      <w:r>
        <w:t xml:space="preserve"> </w:t>
      </w:r>
      <w:r>
        <w:rPr>
          <w:i/>
        </w:rPr>
        <w:t xml:space="preserve">MS SQL Server</w:t>
      </w:r>
      <w:r>
        <w:t xml:space="preserve">). En ese caso, para cargar datos, primero se debe generar una conexión con la base de datos para luego</w:t>
      </w:r>
      <w:r>
        <w:t xml:space="preserve"> </w:t>
      </w:r>
      <w:r>
        <w:t xml:space="preserve">“</w:t>
      </w:r>
      <w:r>
        <w:t xml:space="preserve">llamar</w:t>
      </w:r>
      <w:r>
        <w:t xml:space="preserve">”</w:t>
      </w:r>
      <w:r>
        <w:t xml:space="preserve"> </w:t>
      </w:r>
      <w:r>
        <w:t xml:space="preserve">las tablas que querramos ir usando.</w:t>
      </w:r>
    </w:p>
    <w:p>
      <w:pPr>
        <w:pStyle w:val="BodyText"/>
      </w:pPr>
      <w:r>
        <w:t xml:space="preserve">Una conexión a un motor de base de datos se ve más o menos así:</w:t>
      </w:r>
    </w:p>
    <w:p>
      <w:pPr>
        <w:pStyle w:val="BodyText"/>
      </w:pPr>
      <w:r>
        <w:t xml:space="preserve">Y dos formas de cargar estos datos en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son:</w:t>
      </w:r>
    </w:p>
    <w:p>
      <w:pPr>
        <w:pStyle w:val="SourceCode"/>
      </w:pPr>
      <w:r>
        <w:rPr>
          <w:rStyle w:val="VerbatimChar"/>
        </w:rPr>
        <w:t xml:space="preserve">##   UnidadFiscalizableId                                     RegionNombre</w:t>
      </w:r>
      <w:r>
        <w:br/>
      </w:r>
      <w:r>
        <w:rPr>
          <w:rStyle w:val="VerbatimChar"/>
        </w:rPr>
        <w:t xml:space="preserve">## 1                  996 Región del Libertador General Bernardo O'Higgins</w:t>
      </w:r>
      <w:r>
        <w:br/>
      </w:r>
      <w:r>
        <w:rPr>
          <w:rStyle w:val="VerbatimChar"/>
        </w:rPr>
        <w:t xml:space="preserve">## 2                  999 Región del Libertador General Bernardo O'Higgins</w:t>
      </w:r>
      <w:r>
        <w:br/>
      </w:r>
      <w:r>
        <w:rPr>
          <w:rStyle w:val="VerbatimChar"/>
        </w:rPr>
        <w:t xml:space="preserve">## 3                 1002 Región del Libertador General Bernardo O'Higgins</w:t>
      </w:r>
      <w:r>
        <w:br/>
      </w:r>
      <w:r>
        <w:rPr>
          <w:rStyle w:val="VerbatimChar"/>
        </w:rPr>
        <w:t xml:space="preserve">## 4                 1005 Región del Libertador General Bernardo O'Higgins</w:t>
      </w:r>
      <w:r>
        <w:br/>
      </w:r>
      <w:r>
        <w:rPr>
          <w:rStyle w:val="VerbatimChar"/>
        </w:rPr>
        <w:t xml:space="preserve">## 5                 1008 Región del Libertador General Bernardo O'Higgins</w:t>
      </w:r>
      <w:r>
        <w:br/>
      </w:r>
      <w:r>
        <w:rPr>
          <w:rStyle w:val="VerbatimChar"/>
        </w:rPr>
        <w:t xml:space="preserve">## 6                 1011 Región del Libertador General Bernardo O'Higgins</w:t>
      </w:r>
      <w:r>
        <w:br/>
      </w:r>
      <w:r>
        <w:rPr>
          <w:rStyle w:val="VerbatimChar"/>
        </w:rPr>
        <w:t xml:space="preserve">##     Latitud  Longitud CategoriaEconomicaNombre</w:t>
      </w:r>
      <w:r>
        <w:br/>
      </w:r>
      <w:r>
        <w:rPr>
          <w:rStyle w:val="VerbatimChar"/>
        </w:rPr>
        <w:t xml:space="preserve">## 1 -34.25937 -70.80287           Agroindustrias</w:t>
      </w:r>
      <w:r>
        <w:br/>
      </w:r>
      <w:r>
        <w:rPr>
          <w:rStyle w:val="VerbatimChar"/>
        </w:rPr>
        <w:t xml:space="preserve">## 2 -34.16400 -70.77373           Agroindustrias</w:t>
      </w:r>
      <w:r>
        <w:br/>
      </w:r>
      <w:r>
        <w:rPr>
          <w:rStyle w:val="VerbatimChar"/>
        </w:rPr>
        <w:t xml:space="preserve">## 3 -34.06049 -70.75728           Agroindustrias</w:t>
      </w:r>
      <w:r>
        <w:br/>
      </w:r>
      <w:r>
        <w:rPr>
          <w:rStyle w:val="VerbatimChar"/>
        </w:rPr>
        <w:t xml:space="preserve">## 4 -34.55359 -70.96784           Agroindustrias</w:t>
      </w:r>
      <w:r>
        <w:br/>
      </w:r>
      <w:r>
        <w:rPr>
          <w:rStyle w:val="VerbatimChar"/>
        </w:rPr>
        <w:t xml:space="preserve">## 5 -34.57750 -70.97440           Agroindustrias</w:t>
      </w:r>
      <w:r>
        <w:br/>
      </w:r>
      <w:r>
        <w:rPr>
          <w:rStyle w:val="VerbatimChar"/>
        </w:rPr>
        <w:t xml:space="preserve">## 6 -34.42362 -70.85281           Agroindustrias</w:t>
      </w:r>
      <w:r>
        <w:br/>
      </w:r>
      <w:r>
        <w:rPr>
          <w:rStyle w:val="VerbatimChar"/>
        </w:rPr>
        <w:t xml:space="preserve">## # Source:   lazy query [?? x 5]</w:t>
      </w:r>
      <w:r>
        <w:br/>
      </w:r>
      <w:r>
        <w:rPr>
          <w:rStyle w:val="VerbatimChar"/>
        </w:rPr>
        <w:t xml:space="preserve">## # Database: sqlite 3.29.0 [:memory:]</w:t>
      </w:r>
      <w:r>
        <w:br/>
      </w:r>
      <w:r>
        <w:rPr>
          <w:rStyle w:val="VerbatimChar"/>
        </w:rPr>
        <w:t xml:space="preserve">##   UnidadFiscalizab~ RegionNombre         Latitud Longitud CategoriaEconomi~</w:t>
      </w:r>
      <w:r>
        <w:br/>
      </w:r>
      <w:r>
        <w:rPr>
          <w:rStyle w:val="VerbatimChar"/>
        </w:rPr>
        <w:t xml:space="preserve">##               &lt;dbl&gt; &lt;chr&gt;                  &lt;dbl&gt;    &lt;dbl&gt; &lt;chr&gt;            </w:t>
      </w:r>
      <w:r>
        <w:br/>
      </w:r>
      <w:r>
        <w:rPr>
          <w:rStyle w:val="VerbatimChar"/>
        </w:rPr>
        <w:t xml:space="preserve">## 1               996 Región del Libertad~   -34.3    -70.8 Agroindustrias   </w:t>
      </w:r>
      <w:r>
        <w:br/>
      </w:r>
      <w:r>
        <w:rPr>
          <w:rStyle w:val="VerbatimChar"/>
        </w:rPr>
        <w:t xml:space="preserve">## 2               999 Región del Libertad~   -34.2    -70.8 Agroindustrias   </w:t>
      </w:r>
      <w:r>
        <w:br/>
      </w:r>
      <w:r>
        <w:rPr>
          <w:rStyle w:val="VerbatimChar"/>
        </w:rPr>
        <w:t xml:space="preserve">## 3              1002 Región del Libertad~   -34.1    -70.8 Agroindustrias   </w:t>
      </w:r>
      <w:r>
        <w:br/>
      </w:r>
      <w:r>
        <w:rPr>
          <w:rStyle w:val="VerbatimChar"/>
        </w:rPr>
        <w:t xml:space="preserve">## 4              1005 Región del Libertad~   -34.6    -71.0 Agroindustrias   </w:t>
      </w:r>
      <w:r>
        <w:br/>
      </w:r>
      <w:r>
        <w:rPr>
          <w:rStyle w:val="VerbatimChar"/>
        </w:rPr>
        <w:t xml:space="preserve">## 5              1008 Región del Libertad~   -34.6    -71.0 Agroindustrias   </w:t>
      </w:r>
      <w:r>
        <w:br/>
      </w:r>
      <w:r>
        <w:rPr>
          <w:rStyle w:val="VerbatimChar"/>
        </w:rPr>
        <w:t xml:space="preserve">## 6              1011 Región del Libertad~   -34.4    -70.9 Agroindustrias</w:t>
      </w:r>
    </w:p>
    <w:p>
      <w:pPr>
        <w:pStyle w:val="FirstParagraph"/>
      </w:pPr>
      <w:r>
        <w:rPr>
          <w:i/>
          <w:b/>
        </w:rPr>
        <w:t xml:space="preserve">Para más información sobre el uso de bases de datos con R ver el</w:t>
      </w:r>
      <w:r>
        <w:rPr>
          <w:i/>
          <w:b/>
        </w:rPr>
        <w:t xml:space="preserve"> </w:t>
      </w:r>
      <w:hyperlink r:id="rId36">
        <w:r>
          <w:rPr>
            <w:rStyle w:val="Hyperlink"/>
            <w:i/>
            <w:b/>
          </w:rPr>
          <w:t xml:space="preserve">siguiente link</w:t>
        </w:r>
      </w:hyperlink>
    </w:p>
    <w:p>
      <w:pPr>
        <w:pStyle w:val="Heading1"/>
      </w:pPr>
      <w:bookmarkStart w:id="37" w:name="manejo-de-datos"/>
      <w:r>
        <w:t xml:space="preserve">Manejo de datos</w:t>
      </w:r>
      <w:bookmarkEnd w:id="37"/>
    </w:p>
    <w:p>
      <w:pPr>
        <w:pStyle w:val="FirstParagraph"/>
      </w:pPr>
      <w:r>
        <w:t xml:space="preserve">Ahora bien, cuando queramos realizar reportes tendrémos que probablemente manipular la información que tenemos. Esto dependerá de cada caso y habrán distintas formas de hacerlo. Por ejemplo, a continuación tomaremos los datos recién cargados y:</w:t>
      </w:r>
    </w:p>
    <w:p>
      <w:pPr>
        <w:pStyle w:val="Compact"/>
        <w:numPr>
          <w:numId w:val="1002"/>
          <w:ilvl w:val="0"/>
        </w:numPr>
      </w:pPr>
      <w:r>
        <w:t xml:space="preserve">Seleccionaremos solo algunas de las variables/columnas para trabajar (función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Filtraremos (seleccionaremos filas) los datos para eliminar valores nulos respecto a dos variables (función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Agruparemos las observaciones respecto a Región y Sector económico para luego calcular en número de UFs para cada grupo (funciónes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Los pasos anteriores generarán una</w:t>
      </w:r>
      <w:r>
        <w:t xml:space="preserve"> </w:t>
      </w:r>
      <w:r>
        <w:t xml:space="preserve">“</w:t>
      </w:r>
      <w:r>
        <w:t xml:space="preserve">planilla</w:t>
      </w:r>
      <w:r>
        <w:t xml:space="preserve">”</w:t>
      </w:r>
      <w:r>
        <w:t xml:space="preserve"> </w:t>
      </w:r>
      <w:r>
        <w:t xml:space="preserve">de varias filas y tres columnas que luego será modificada a un formato</w:t>
      </w:r>
      <w:r>
        <w:t xml:space="preserve"> </w:t>
      </w:r>
      <w:r>
        <w:t xml:space="preserve">“</w:t>
      </w:r>
      <w:r>
        <w:t xml:space="preserve">más cuadrado</w:t>
      </w:r>
      <w:r>
        <w:t xml:space="preserve">”</w:t>
      </w:r>
      <w:r>
        <w:t xml:space="preserve"> </w:t>
      </w:r>
      <w:r>
        <w:t xml:space="preserve">(función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)</w:t>
      </w:r>
    </w:p>
    <w:p>
      <w:pPr>
        <w:pStyle w:val="FirstParagraph"/>
      </w:pPr>
      <w:r>
        <w:rPr>
          <w:i/>
        </w:rPr>
        <w:t xml:space="preserve">Todos estos pasos son distintas operaciones que serán unidas a través de un operador llamado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la pipa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(</w:t>
      </w:r>
      <w:r>
        <w:rPr>
          <w:rStyle w:val="VerbatimChar"/>
          <w:i/>
        </w:rPr>
        <w:t xml:space="preserve">%&gt;%</w:t>
      </w:r>
      <w:r>
        <w:rPr>
          <w:i/>
        </w:rPr>
        <w:t xml:space="preserve">) que permite escribir código con acciones de izquierda a derecha.</w:t>
      </w:r>
    </w:p>
    <w:p>
      <w:pPr>
        <w:pStyle w:val="SourceCode"/>
      </w:pPr>
      <w:r>
        <w:rPr>
          <w:rStyle w:val="VerbatimChar"/>
        </w:rPr>
        <w:t xml:space="preserve">## # A tibble: 16 x 17</w:t>
      </w:r>
      <w:r>
        <w:br/>
      </w:r>
      <w:r>
        <w:rPr>
          <w:rStyle w:val="VerbatimChar"/>
        </w:rPr>
        <w:t xml:space="preserve">## # Groups:   RegionNombre [16]</w:t>
      </w:r>
      <w:r>
        <w:br/>
      </w:r>
      <w:r>
        <w:rPr>
          <w:rStyle w:val="VerbatimChar"/>
        </w:rPr>
        <w:t xml:space="preserve">##    RegionNombre Agroindustrias Energía Equipamiento ETFAS Forestal</w:t>
      </w:r>
      <w:r>
        <w:br/>
      </w:r>
      <w:r>
        <w:rPr>
          <w:rStyle w:val="VerbatimChar"/>
        </w:rPr>
        <w:t xml:space="preserve">##    &lt;chr&gt;                 &lt;int&gt;   &lt;int&gt;        &lt;int&gt; &lt;int&gt;    &lt;int&gt;</w:t>
      </w:r>
      <w:r>
        <w:br/>
      </w:r>
      <w:r>
        <w:rPr>
          <w:rStyle w:val="VerbatimChar"/>
        </w:rPr>
        <w:t xml:space="preserve">##  1 Región de A~             NA     147           67     4       NA</w:t>
      </w:r>
      <w:r>
        <w:br/>
      </w:r>
      <w:r>
        <w:rPr>
          <w:rStyle w:val="VerbatimChar"/>
        </w:rPr>
        <w:t xml:space="preserve">##  2 Región de A~              4      24           58    NA       NA</w:t>
      </w:r>
      <w:r>
        <w:br/>
      </w:r>
      <w:r>
        <w:rPr>
          <w:rStyle w:val="VerbatimChar"/>
        </w:rPr>
        <w:t xml:space="preserve">##  3 Región de A~             13      98           47     1       NA</w:t>
      </w:r>
      <w:r>
        <w:br/>
      </w:r>
      <w:r>
        <w:rPr>
          <w:rStyle w:val="VerbatimChar"/>
        </w:rPr>
        <w:t xml:space="preserve">##  4 Región de A~             15       8          176    NA        1</w:t>
      </w:r>
      <w:r>
        <w:br/>
      </w:r>
      <w:r>
        <w:rPr>
          <w:rStyle w:val="VerbatimChar"/>
        </w:rPr>
        <w:t xml:space="preserve">##  5 Región de C~             40      59           80     3       NA</w:t>
      </w:r>
      <w:r>
        <w:br/>
      </w:r>
      <w:r>
        <w:rPr>
          <w:rStyle w:val="VerbatimChar"/>
        </w:rPr>
        <w:t xml:space="preserve">##  6 Región de l~             39      51          226     1       19</w:t>
      </w:r>
      <w:r>
        <w:br/>
      </w:r>
      <w:r>
        <w:rPr>
          <w:rStyle w:val="VerbatimChar"/>
        </w:rPr>
        <w:t xml:space="preserve">##  7 Región de l~             72      74          237     6        5</w:t>
      </w:r>
      <w:r>
        <w:br/>
      </w:r>
      <w:r>
        <w:rPr>
          <w:rStyle w:val="VerbatimChar"/>
        </w:rPr>
        <w:t xml:space="preserve">##  8 Región de L~             31      32          105     1       13</w:t>
      </w:r>
      <w:r>
        <w:br/>
      </w:r>
      <w:r>
        <w:rPr>
          <w:rStyle w:val="VerbatimChar"/>
        </w:rPr>
        <w:t xml:space="preserve">##  9 Región de M~             10      17           60    NA        1</w:t>
      </w:r>
      <w:r>
        <w:br/>
      </w:r>
      <w:r>
        <w:rPr>
          <w:rStyle w:val="VerbatimChar"/>
        </w:rPr>
        <w:t xml:space="preserve">## 10 Región de Ñ~             40      26           99    NA       12</w:t>
      </w:r>
      <w:r>
        <w:br/>
      </w:r>
      <w:r>
        <w:rPr>
          <w:rStyle w:val="VerbatimChar"/>
        </w:rPr>
        <w:t xml:space="preserve">## 11 Región de T~              1      40           86     1       NA</w:t>
      </w:r>
      <w:r>
        <w:br/>
      </w:r>
      <w:r>
        <w:rPr>
          <w:rStyle w:val="VerbatimChar"/>
        </w:rPr>
        <w:t xml:space="preserve">## 12 Región de V~             77      60          101     8        3</w:t>
      </w:r>
      <w:r>
        <w:br/>
      </w:r>
      <w:r>
        <w:rPr>
          <w:rStyle w:val="VerbatimChar"/>
        </w:rPr>
        <w:t xml:space="preserve">## 13 Región del ~             32     118          149     9       38</w:t>
      </w:r>
      <w:r>
        <w:br/>
      </w:r>
      <w:r>
        <w:rPr>
          <w:rStyle w:val="VerbatimChar"/>
        </w:rPr>
        <w:t xml:space="preserve">## 14 Región del ~            197      43          155     1        2</w:t>
      </w:r>
      <w:r>
        <w:br/>
      </w:r>
      <w:r>
        <w:rPr>
          <w:rStyle w:val="VerbatimChar"/>
        </w:rPr>
        <w:t xml:space="preserve">## 15 Región del ~            206      69          160    NA       17</w:t>
      </w:r>
      <w:r>
        <w:br/>
      </w:r>
      <w:r>
        <w:rPr>
          <w:rStyle w:val="VerbatimChar"/>
        </w:rPr>
        <w:t xml:space="preserve">## 16 Región Metr~            180      79          676    35        3</w:t>
      </w:r>
      <w:r>
        <w:br/>
      </w:r>
      <w:r>
        <w:rPr>
          <w:rStyle w:val="VerbatimChar"/>
        </w:rPr>
        <w:t xml:space="preserve">## # ... with 11 more variables: `Infraestructura de Transporte` &lt;int&gt;,</w:t>
      </w:r>
      <w:r>
        <w:br/>
      </w:r>
      <w:r>
        <w:rPr>
          <w:rStyle w:val="VerbatimChar"/>
        </w:rPr>
        <w:t xml:space="preserve">## #   `Infraestructura Hidráulica` &lt;int&gt;, `Infraestructura Portuaria` &lt;int&gt;,</w:t>
      </w:r>
      <w:r>
        <w:br/>
      </w:r>
      <w:r>
        <w:rPr>
          <w:rStyle w:val="VerbatimChar"/>
        </w:rPr>
        <w:t xml:space="preserve">## #   `Instalación fabril` &lt;int&gt;, Minería &lt;int&gt;, `Monitoreo de Calidad</w:t>
      </w:r>
      <w:r>
        <w:br/>
      </w:r>
      <w:r>
        <w:rPr>
          <w:rStyle w:val="VerbatimChar"/>
        </w:rPr>
        <w:t xml:space="preserve">## #   Ambiental` &lt;int&gt;, `Otras categorías` &lt;int&gt;, `Pesca y</w:t>
      </w:r>
      <w:r>
        <w:br/>
      </w:r>
      <w:r>
        <w:rPr>
          <w:rStyle w:val="VerbatimChar"/>
        </w:rPr>
        <w:t xml:space="preserve">## #   Acuicultura` &lt;int&gt;, `Saneamiento Ambiental` &lt;int&gt;, `Transportes y</w:t>
      </w:r>
      <w:r>
        <w:br/>
      </w:r>
      <w:r>
        <w:rPr>
          <w:rStyle w:val="VerbatimChar"/>
        </w:rPr>
        <w:t xml:space="preserve">## #   almacenajes` &lt;int&gt;, `Vivienda e Inmobiliarios` &lt;int&gt;</w:t>
      </w:r>
    </w:p>
    <w:p>
      <w:pPr>
        <w:pStyle w:val="Heading1"/>
      </w:pPr>
      <w:bookmarkStart w:id="38" w:name="visualización"/>
      <w:r>
        <w:t xml:space="preserve">Visualización</w:t>
      </w:r>
      <w:bookmarkEnd w:id="38"/>
    </w:p>
    <w:p>
      <w:pPr>
        <w:pStyle w:val="FirstParagraph"/>
      </w:pPr>
      <w:r>
        <w:t xml:space="preserve">De forma similar podemos también</w:t>
      </w:r>
    </w:p>
    <w:p>
      <w:pPr>
        <w:pStyle w:val="SourceCode"/>
      </w:pPr>
      <w:r>
        <w:rPr>
          <w:rStyle w:val="VerbatimChar"/>
        </w:rPr>
        <w:t xml:space="preserve">## `summarise()` regrouping output by 'RegionNombre'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duccionRMarkdown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En estos ejemplos usamos principalmente librerías del denominado</w:t>
      </w:r>
      <w:r>
        <w:rPr>
          <w:i/>
          <w:b/>
        </w:rPr>
        <w:t xml:space="preserve"> </w:t>
      </w:r>
      <w:r>
        <w:rPr>
          <w:rStyle w:val="VerbatimChar"/>
          <w:i/>
          <w:b/>
        </w:rPr>
        <w:t xml:space="preserve">tidyverse</w:t>
      </w:r>
      <w:r>
        <w:rPr>
          <w:i/>
          <w:b/>
        </w:rPr>
        <w:t xml:space="preserve"> </w:t>
      </w:r>
      <w:r>
        <w:rPr>
          <w:i/>
          <w:b/>
        </w:rPr>
        <w:t xml:space="preserve">que es un conjunto de librerías especializadas en</w:t>
      </w:r>
      <w:r>
        <w:rPr>
          <w:i/>
          <w:b/>
        </w:rPr>
        <w:t xml:space="preserve"> </w:t>
      </w:r>
      <w:r>
        <w:rPr>
          <w:b/>
        </w:rPr>
        <w:t xml:space="preserve">data science</w:t>
      </w:r>
      <w:r>
        <w:rPr>
          <w:i/>
          <w:b/>
        </w:rPr>
        <w:t xml:space="preserve">. Para más información pueden revisar el</w:t>
      </w:r>
      <w:r>
        <w:rPr>
          <w:i/>
          <w:b/>
        </w:rPr>
        <w:t xml:space="preserve"> </w:t>
      </w:r>
      <w:hyperlink r:id="rId40">
        <w:r>
          <w:rPr>
            <w:rStyle w:val="Hyperlink"/>
            <w:i/>
            <w:b/>
          </w:rPr>
          <w:t xml:space="preserve">siguiente 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hyperlink" Id="rId34" Target="https://bookdown.org/yihui/rmarkdown/" TargetMode="External" /><Relationship Type="http://schemas.openxmlformats.org/officeDocument/2006/relationships/hyperlink" Id="rId36" Target="https://db.rstudio.com/" TargetMode="External" /><Relationship Type="http://schemas.openxmlformats.org/officeDocument/2006/relationships/hyperlink" Id="rId24" Target="https://portal.sma.gob.cl/" TargetMode="External" /><Relationship Type="http://schemas.openxmlformats.org/officeDocument/2006/relationships/hyperlink" Id="rId33" Target="https://www.rstudio.com/wp-content/uploads/2015/03/rmarkdown-spanish.pdf" TargetMode="External" /><Relationship Type="http://schemas.openxmlformats.org/officeDocument/2006/relationships/hyperlink" Id="rId40" Target="https://www.tidyvers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ookdown.org/yihui/rmarkdown/" TargetMode="External" /><Relationship Type="http://schemas.openxmlformats.org/officeDocument/2006/relationships/hyperlink" Id="rId36" Target="https://db.rstudio.com/" TargetMode="External" /><Relationship Type="http://schemas.openxmlformats.org/officeDocument/2006/relationships/hyperlink" Id="rId24" Target="https://portal.sma.gob.cl/" TargetMode="External" /><Relationship Type="http://schemas.openxmlformats.org/officeDocument/2006/relationships/hyperlink" Id="rId33" Target="https://www.rstudio.com/wp-content/uploads/2015/03/rmarkdown-spanish.pdf" TargetMode="External" /><Relationship Type="http://schemas.openxmlformats.org/officeDocument/2006/relationships/hyperlink" Id="rId40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R Markdown</dc:title>
  <dc:creator>Pablo Aguirre Hörmann</dc:creator>
  <cp:keywords/>
  <dcterms:created xsi:type="dcterms:W3CDTF">2020-06-07T19:04:55Z</dcterms:created>
  <dcterms:modified xsi:type="dcterms:W3CDTF">2020-06-07T19:04:55Z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