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LICENÇA DE USO DE SOFTWARE DESKTOP — AURUM TAX NCM</w:t>
      </w:r>
    </w:p>
    <w:p>
      <w:pPr>
        <w:jc w:val="center"/>
      </w:pPr>
      <w:r>
        <w:rPr>
          <w:i/>
          <w:color w:val="555555"/>
          <w:sz w:val="20"/>
        </w:rPr>
        <w:t>Licença de uso local (instalação na máquina do cliente) · Sem armazenamento em nuvem · Versão 1.1 — Outubro/2026</w:t>
      </w:r>
    </w:p>
    <w:p>
      <w:pPr>
        <w:jc w:val="both"/>
      </w:pPr>
      <w:r>
        <w:t>Por este instrumento particular, de um lado:</w:t>
      </w:r>
    </w:p>
    <w:p>
      <w:pPr>
        <w:jc w:val="both"/>
      </w:pPr>
      <w:r>
        <w:rPr>
          <w:b/>
        </w:rPr>
        <w:t xml:space="preserve">CONTRATADA: </w:t>
      </w:r>
      <w:r>
        <w:t>CONTRATADA: AURUM BIT LABS &amp; STUDIOS LTDA, sociedade empresária limitada, inscrita no CNPJ/MF sob o nº 44.366.379/0001-23, com nome fantasia “AURUM BIT STUDIOS”, com sede na Rua Cônego de Castro, nº 5185, Loja 01, bairro Canindezinho, Fortaleza/CE, CEP 60.763-433, neste ato representada por seu sócio-administrador, Sr. Francisco Davi Carneiro Brito, titular e desenvolvedora do software “Aurum Tax NCM”, doravante denominada simplesmente “CONTRATADA” ou “AURUM”;</w:t>
      </w:r>
    </w:p>
    <w:p>
      <w:pPr>
        <w:jc w:val="both"/>
      </w:pPr>
      <w:r>
        <w:t>e, de outro lado:</w:t>
      </w:r>
    </w:p>
    <w:p>
      <w:pPr>
        <w:jc w:val="both"/>
      </w:pPr>
      <w:r>
        <w:rPr>
          <w:b/>
        </w:rPr>
        <w:t xml:space="preserve">CONTRATANTE: </w:t>
      </w:r>
      <w:r>
        <w:t>CONTRATANTE: a pessoa física ou jurídica que adquire a licença de uso do software e adere a este Contrato por meio do Termo de Aceite exibido na instalação local, qualificada pelos dados informados no ato da aquisição/ativação (nome/razão social, CPF/CNPJ, e-mail e demais dados de cadastro), os quais constituem parte integrante e indissociável deste instrumento, doravante denominada simplesmente “CONTRATANTE”.</w:t>
      </w:r>
    </w:p>
    <w:p>
      <w:pPr>
        <w:jc w:val="both"/>
      </w:pPr>
      <w:r>
        <w:t>As partes acima identificadas, doravante denominadas em conjunto “Partes” e isoladamente “Parte”, têm entre si justo e contratado o presente Contrato de Licença de Uso de Software Desktop (“Contrato”), que se regerá pelas cláusulas e condições a seguir, mediante as seguintes considerações:</w:t>
      </w:r>
    </w:p>
    <w:p>
      <w:pPr>
        <w:jc w:val="both"/>
      </w:pPr>
      <w:r>
        <w:t>CONSIDERANDO que a CONTRATADA é a titular dos direitos sobre o software Aurum Tax NCM, programa de computador desktop (Windows/Linux/macOS via Electron) de classificação e análise fiscal da Reforma Tributária, que auxilia na classificação de NCM/NBS, definição de CST de IBS/CBS e cClassTrib, simulação de cálculos (incluindo Simples Nacional com projeção dividida v2 e segregação), importação e análise de XMLs de NF-e/NFC-e, gestão de empresas e produtos e emissão de relatórios; o motor de SPED Fiscal roda localmente sem tela dedicada e a classificação é 100% determinística local (índice lexical + resolvedor oficial + grafo fiscal), sem modelo de linguagem embutido, sem chat dedicado e sem mascote;</w:t>
      </w:r>
    </w:p>
    <w:p>
      <w:pPr>
        <w:jc w:val="both"/>
      </w:pPr>
      <w:r>
        <w:t>CONSIDERANDO que esta versão 1.1 (Out/2026) substitui a versão 1.0 (Set/2026) e reflete o software como ele é hoje — 10 módulos (Calculadora, Simples Nacional, Consulta NCM, Serviços NBS, Consulta de CNAEs, Classificação em lote, Notas Fiscais XML, Produtos, Tabelas Auxiliares e Legislação) — exigindo novo aceite único após a atualização;</w:t>
      </w:r>
    </w:p>
    <w:p>
      <w:pPr>
        <w:jc w:val="both"/>
      </w:pPr>
      <w:r>
        <w:t>CONSIDERANDO que o software é instalado e executado 100% (cem por cento) localmente na máquina do CONTRATANTE, sem hospedagem, sem conta em nuvem e sem envio da base de dados da CONTRATANTE aos servidores da CONTRATADA (ver Cláusula Quinta);</w:t>
      </w:r>
    </w:p>
    <w:p>
      <w:pPr>
        <w:jc w:val="both"/>
      </w:pPr>
      <w:r>
        <w:t>CONSIDERANDO que a base tributária de referência do software observa a legislação da Reforma Tributária do Consumo, em especial a Emenda Constitucional nº 132/2023, a Lei Complementar nº 214/2025 (institui IBS, CBS e Imposto Seletivo), o Decreto nº 12.955/2026 (regulamenta a CBS), a Resolução CGIBS nº 6/2026 (regulamenta o IBS) e a Nota Técnica 2025.002 da NF-e (documentos fiscais e CST de IBS/CBS), sem prejuízo de outras normas correlatas indicadas na tela “Legislação” do software;</w:t>
      </w:r>
    </w:p>
    <w:p>
      <w:pPr>
        <w:jc w:val="both"/>
      </w:pPr>
      <w:r>
        <w:t>CONSIDERANDO que a aceitação eletrônica/local deste Contrato é condição indispensável para a instalação e o primeiro uso do software;</w:t>
      </w:r>
    </w:p>
    <w:p>
      <w:pPr>
        <w:jc w:val="both"/>
      </w:pPr>
      <w:r>
        <w:t>resolvem as Partes celebrar o presente Contrato, que será regido pelas cláusulas seguintes.</w:t>
      </w:r>
    </w:p>
    <w:p>
      <w:pPr>
        <w:spacing w:before="240"/>
      </w:pPr>
      <w:r>
        <w:rPr>
          <w:b/>
          <w:sz w:val="24"/>
        </w:rPr>
        <w:t>CLÁUSULA PRIMEIRA — DAS DEFINIÇÕES</w:t>
      </w:r>
    </w:p>
    <w:p>
      <w:pPr>
        <w:jc w:val="both"/>
      </w:pPr>
      <w:r>
        <w:t>1.1. Para os fins deste Contrato, os termos abaixo, no singular ou no plural, terão os seguintes significados:</w:t>
      </w:r>
    </w:p>
    <w:p>
      <w:pPr>
        <w:jc w:val="both"/>
      </w:pPr>
      <w:r>
        <w:rPr>
          <w:b/>
        </w:rPr>
        <w:t xml:space="preserve">“Software” ou “Aurum Tax NCM”: </w:t>
      </w:r>
      <w:r>
        <w:t>“Software” ou “Aurum Tax NCM”: o programa de computador desktop, seus 10 módulos (Calculadora Tributária, Simples Nacional com projeção dividida v2 e segregação, Consulta NCM, Serviços NBS, Consulta de CNAEs, Classificação individual e em lote, Notas Fiscais XML com layouts Polida e Clássica, Produtos e Empresas, Tabelas Auxiliares e Legislação), bases de dados embutidas, documentação e atualizações fornecidas pela CONTRATADA sob a marca Aurum Tax NCM. Não integram o Software: chat dedicado, mascote virtual ou modelo de linguagem embutido.</w:t>
      </w:r>
    </w:p>
    <w:p>
      <w:pPr>
        <w:jc w:val="both"/>
      </w:pPr>
      <w:r>
        <w:rPr>
          <w:b/>
        </w:rPr>
        <w:t xml:space="preserve">“Instalação Local”: </w:t>
      </w:r>
      <w:r>
        <w:t>“Instalação Local”: a instalação e execução do Software exclusivamente no(s) computador(es) de propriedade/posse da CONTRATANTE, com processamento e guarda de dados nesse mesmo ambiente, sem dependência de servidor remoto da CONTRATADA.</w:t>
      </w:r>
    </w:p>
    <w:p>
      <w:pPr>
        <w:jc w:val="both"/>
      </w:pPr>
      <w:r>
        <w:rPr>
          <w:b/>
        </w:rPr>
        <w:t xml:space="preserve">“Usuário”: </w:t>
      </w:r>
      <w:r>
        <w:t>“Usuário”: cada pessoa física autorizada pela CONTRATANTE a operar o Software na máquina licenciada.</w:t>
      </w:r>
    </w:p>
    <w:p>
      <w:pPr>
        <w:jc w:val="both"/>
      </w:pPr>
      <w:r>
        <w:rPr>
          <w:b/>
        </w:rPr>
        <w:t xml:space="preserve">“Licença”: </w:t>
      </w:r>
      <w:r>
        <w:t>“Licença”: o direito de uso do Software concedido por este Contrato, nos limites da Proposta Comercial/Pedido (número de máquinas, vigência e versão).</w:t>
      </w:r>
    </w:p>
    <w:p>
      <w:pPr>
        <w:jc w:val="both"/>
      </w:pPr>
      <w:r>
        <w:rPr>
          <w:b/>
        </w:rPr>
        <w:t xml:space="preserve">“Proposta Comercial” / “Pedido”: </w:t>
      </w:r>
      <w:r>
        <w:t>“Proposta Comercial” / “Pedido”: o documento (orçamento, proposta, nota, e-mail de contratação ou tela de compra) que identifica a modalidade adquirida, o preço, a forma de pagamento e o escopo da Licença, integrando este Contrato.</w:t>
      </w:r>
    </w:p>
    <w:p>
      <w:pPr>
        <w:jc w:val="both"/>
      </w:pPr>
      <w:r>
        <w:rPr>
          <w:b/>
        </w:rPr>
        <w:t xml:space="preserve">“LGPD”: </w:t>
      </w:r>
      <w:r>
        <w:t>“LGPD”: a Lei nº 13.709/2018 (Lei Geral de Proteção de Dados Pessoais) e sua regulamentação.</w:t>
      </w:r>
    </w:p>
    <w:p>
      <w:pPr>
        <w:spacing w:before="240"/>
      </w:pPr>
      <w:r>
        <w:rPr>
          <w:b/>
          <w:sz w:val="24"/>
        </w:rPr>
        <w:t>CLÁUSULA SEGUNDA — DO OBJETO</w:t>
      </w:r>
    </w:p>
    <w:p>
      <w:pPr>
        <w:jc w:val="both"/>
      </w:pPr>
      <w:r>
        <w:t>2.1. O presente Contrato tem por objeto a concessão, pela CONTRATADA à CONTRATANTE, de licença de uso, não exclusiva, intransferível (salvo hipótese da Cláusula Décima Quinta) e nos limites do Pedido, do software Aurum Tax NCM, em modalidade desktop de instalação local, bem como a prestação dos serviços correlatos de fornecimento de atualizações e suporte técnico, na forma deste Contrato.</w:t>
      </w:r>
    </w:p>
    <w:p>
      <w:pPr>
        <w:jc w:val="both"/>
      </w:pPr>
      <w:r>
        <w:t>2.2. Conforme a versão adquirida, o Software abrange: (i) calculadora de IBS/CBS; (ii) Simples Nacional com DAS por Anexo I–V, Fator R, sublimite, duelo Convencional × Híbrido, relatório analítico e projeção dividida v2 com segregação; (iii) consulta de NCM com classificações da Reforma (CST, cClassTrib, base legal e trechos da legislação); (iv) serviços NBS e consulta de CNAEs; (v) classificação individual e em lote (CSV/Excel); (vi) importação e análise de XMLs de NF-e/NFC-e com layouts Polida e Clássica; (vii) cadastro e gestão de empresas e produtos; (viii) tabelas auxiliares editáveis (CST, cClassTrib, NCM, CFOP, CST ICMS, CST PIS/COFINS); (ix) módulo de legislação com links oficiais; e (x) exportação de relatórios em PDF/planilha. O motor de SPED Fiscal roda localmente sem tela dedicada. O escopo efetivo é o descrito na Proposta/Pedido e na versão instalada.</w:t>
      </w:r>
    </w:p>
    <w:p>
      <w:pPr>
        <w:jc w:val="both"/>
      </w:pPr>
      <w:r>
        <w:t>2.3. A licença ora concedida não implica transferência de propriedade, de código-fonte ou de qualquer direito autoral ou de propriedade intelectual sobre o Software, que permanecem integralmente com a CONTRATADA, protegidos pelas Leis nº 9.609/1998 (Software), nº 9.610/1998 (Direitos Autorais) e nº 9.279/1996 (Propriedade Industrial).</w:t>
      </w:r>
    </w:p>
    <w:p>
      <w:pPr>
        <w:jc w:val="both"/>
      </w:pPr>
      <w:r>
        <w:t>2.4. O Software é ferramenta de apoio. Não substitui o julgamento técnico-profissional da CONTRATANTE, na forma da Cláusula Décima Primeira.</w:t>
      </w:r>
    </w:p>
    <w:p>
      <w:pPr>
        <w:spacing w:before="240"/>
      </w:pPr>
      <w:r>
        <w:rPr>
          <w:b/>
          <w:sz w:val="24"/>
        </w:rPr>
        <w:t>CLÁUSULA TERCEIRA — DA ACEITAÇÃO NA INSTALAÇÃO LOCAL (TERMO DE ACEITE)</w:t>
      </w:r>
    </w:p>
    <w:p>
      <w:pPr>
        <w:jc w:val="both"/>
      </w:pPr>
      <w:r>
        <w:t>3.1. A instalação e o primeiro uso do Software pressupõem a leitura integral e a aceitação livre, expressa e inequívoca deste Contrato pela CONTRATANTE, por meio do Termo de Aceite exibido na tela de instalação/primeira execução (caixa de seleção + botão “Li e Aceito”, ou meio equivalente), sem o qual o instalador não prossegue e o Software não é liberado.</w:t>
      </w:r>
    </w:p>
    <w:p>
      <w:pPr>
        <w:jc w:val="both"/>
      </w:pPr>
      <w:r>
        <w:t>3.2. As Partes reconhecem a validade, a eficácia e a força probante da manifestação de vontade realizada por meio eletrônico/local, nos termos do art. 10, §2º, da Medida Provisória nº 2.200-2/2001, da Lei nº 14.063/2020 e dos arts. 104, 107 e 219 do Código Civil, dispensada a assinatura física e a presença de testemunhas.</w:t>
      </w:r>
    </w:p>
    <w:p>
      <w:pPr>
        <w:jc w:val="both"/>
      </w:pPr>
      <w:r>
        <w:t>3.3. O Software registra localmente os elementos comprobatórios do aceite — versão deste Contrato aceita, data e hora, identificação da máquina/instalação e identificação do Usuário que aceitou —, que servirão como prova hábil e suficiente da contratação, sendo desde já reconhecidos pela CONTRATANTE como meio idôneo de comprovação. A CONTRATADA poderá solicitar a reapresentação do aceite a cada atualização relevante do Contrato.</w:t>
      </w:r>
    </w:p>
    <w:p>
      <w:pPr>
        <w:jc w:val="both"/>
      </w:pPr>
      <w:r>
        <w:t>3.4. A pessoa que realiza o aceite declara possuir capacidade e poderes para obrigar a CONTRATANTE, respondendo pessoalmente caso não os detenha.</w:t>
      </w:r>
    </w:p>
    <w:p>
      <w:pPr>
        <w:jc w:val="both"/>
      </w:pPr>
      <w:r>
        <w:t>3.5. O inteiro teor deste Contrato é entregue em formato Word/PDF (docs) e permanece acessível no instalador (arquivo LICENCA.txt) e no menu “Sobre/Ajuda” do Software.</w:t>
      </w:r>
    </w:p>
    <w:p>
      <w:pPr>
        <w:spacing w:before="240"/>
      </w:pPr>
      <w:r>
        <w:rPr>
          <w:b/>
          <w:sz w:val="24"/>
        </w:rPr>
        <w:t>CLÁUSULA QUARTA — DA LICENÇA DE USO, INSTALAÇÃO E RESTRIÇÕES</w:t>
      </w:r>
    </w:p>
    <w:p>
      <w:pPr>
        <w:jc w:val="both"/>
      </w:pPr>
      <w:r>
        <w:t>4.1. A licença autoriza a instalação e o uso do Software exclusivamente para os fins lícitos e próprios da atividade da CONTRATANTE, no limite do Pedido (número de máquinas/usuários, vigência e versão). Salvo previsão expressa no Pedido, a licença é vinculada à(s) máquina(s) indicada(s) no ato da ativação.</w:t>
      </w:r>
    </w:p>
    <w:p>
      <w:pPr>
        <w:jc w:val="both"/>
      </w:pPr>
      <w:r>
        <w:t>4.2. São requisitos e deveres técnicos da CONTRATANTE: (i) prover computador compatível (sistema operacional e recursos indicados na documentação), (ii) manter o ambiente atualizado e livre de malware, (iii) realizar os procedimentos de instalação com privilégios adequados e (iv) aplicar as atualizações recomendadas pela CONTRATADA.</w:t>
      </w:r>
    </w:p>
    <w:p>
      <w:pPr>
        <w:jc w:val="both"/>
      </w:pPr>
      <w:r>
        <w:t>4.3. É expressamente vedado à CONTRATANTE e a seus Usuários, direta ou indiretamente:</w:t>
      </w:r>
    </w:p>
    <w:p>
      <w:pPr>
        <w:pStyle w:val="ListBullet"/>
        <w:jc w:val="both"/>
      </w:pPr>
      <w:r>
        <w:t>(a) copiar, reproduzir ou distribuir o Software além do número de instalações licenciadas;</w:t>
      </w:r>
    </w:p>
    <w:p>
      <w:pPr>
        <w:pStyle w:val="ListBullet"/>
        <w:jc w:val="both"/>
      </w:pPr>
      <w:r>
        <w:t>(b) modificar, traduzir, adaptar ou criar obras derivadas do Software;</w:t>
      </w:r>
    </w:p>
    <w:p>
      <w:pPr>
        <w:pStyle w:val="ListBullet"/>
        <w:jc w:val="both"/>
      </w:pPr>
      <w:r>
        <w:t>(c) realizar engenharia reversa, descompilação, desmontagem ou qualquer tentativa de obtenção do código-fonte ou da lógica do Software, ressalvadas as hipóteses legais expressas;</w:t>
      </w:r>
    </w:p>
    <w:p>
      <w:pPr>
        <w:pStyle w:val="ListBullet"/>
        <w:jc w:val="both"/>
      </w:pPr>
      <w:r>
        <w:t>(d) sublicenciar, ceder, locar, emprestar, revender ou de qualquer forma disponibilizar o Software a terceiros não autorizados;</w:t>
      </w:r>
    </w:p>
    <w:p>
      <w:pPr>
        <w:pStyle w:val="ListBullet"/>
        <w:jc w:val="both"/>
      </w:pPr>
      <w:r>
        <w:t>(e) burlar mecanismos de ativação, licenciamento ou controle de cópias;</w:t>
      </w:r>
    </w:p>
    <w:p>
      <w:pPr>
        <w:pStyle w:val="ListBullet"/>
        <w:jc w:val="both"/>
      </w:pPr>
      <w:r>
        <w:t>(f) utilizar o Software para finalidade ilícita, fraudulenta, que viole direitos de terceiros, a legislação ou a ordem pública;</w:t>
      </w:r>
    </w:p>
    <w:p>
      <w:pPr>
        <w:pStyle w:val="ListBullet"/>
        <w:jc w:val="both"/>
      </w:pPr>
      <w:r>
        <w:t>(g) introduzir códigos maliciosos ou comprometer a segurança do ambiente;</w:t>
      </w:r>
    </w:p>
    <w:p>
      <w:pPr>
        <w:pStyle w:val="ListBullet"/>
        <w:jc w:val="both"/>
      </w:pPr>
      <w:r>
        <w:t>(h) remover, ocultar ou alterar marcas, avisos de direitos autorais ou sinais de identificação da CONTRATADA.</w:t>
      </w:r>
    </w:p>
    <w:p>
      <w:pPr>
        <w:jc w:val="both"/>
      </w:pPr>
      <w:r>
        <w:t>4.4. O descumprimento desta Cláusula autoriza a suspensão da licença (bloqueio de ativação/atualizações) e a rescisão por justa causa, sem prejuízo das perdas e danos e das medidas judiciais cabíveis.</w:t>
      </w:r>
    </w:p>
    <w:p>
      <w:pPr>
        <w:spacing w:before="240"/>
      </w:pPr>
      <w:r>
        <w:rPr>
          <w:b/>
          <w:sz w:val="24"/>
        </w:rPr>
        <w:t>CLÁUSULA QUINTA — DO FUNCIONAMENTO 100% LOCAL E DA AUSÊNCIA DE NUVEM (PRIVACIDADE POR ARQUITETURA)</w:t>
      </w:r>
    </w:p>
    <w:p>
      <w:pPr>
        <w:jc w:val="both"/>
      </w:pPr>
      <w:r>
        <w:rPr>
          <w:b/>
        </w:rPr>
        <w:t xml:space="preserve">Destaque — sem nuvem: </w:t>
      </w:r>
      <w:r>
        <w:t>5.1. O Aurum Tax NCM é um software desktop de processamento e armazenamento locais. Todos os dados operacionais da CONTRATANTE — empresas, produtos, XMLs de notas, classificações, reclassificações manuais, emitente e tabelas auxiliares — são gravados exclusivamente na máquina da CONTRATANTE (banco local IndexedDB/Dexie no perfil da aplicação, pasta de dados do usuário — userData/xml — e chaves de localStorage da aplicação), e NÃO são enviados, hospedados, replicados ou armazenados em nuvem pela CONTRATADA. A classificação é determinística local (índice lexical + resolvedor oficial + grafo fiscal com fallback lexical); não há modelo de linguagem embutido, chat dedicado ou telemetria.</w:t>
      </w:r>
    </w:p>
    <w:p>
      <w:pPr>
        <w:jc w:val="both"/>
      </w:pPr>
      <w:r>
        <w:t>5.2. A CONTRATADA NÃO tem acesso, NÃO coleta, NÃO visualiza e NÃO trata os dados operacionais inseridos pela CONTRATANTE no Software. Não há conta em nuvem, painel administrativo remoto ou telemetria da base de dados. Por consequência, a CONTRATADA não atua como operadora desses dados para fins da LGPD — o tratamento ocorre exclusivamente no ambiente e sob o controle da CONTRATANTE. O tour guiado menu a menu é apenas conteúdo local de onboarding, sem coleta.</w:t>
      </w:r>
    </w:p>
    <w:p>
      <w:pPr>
        <w:jc w:val="both"/>
      </w:pPr>
      <w:r>
        <w:t>5.3. Exceções pontuais e opcionais, que NÃO constituem armazenamento em nuvem da base: (i) consulta cadastral de CNPJ via BrasilAPI, quando a CONTRATANTE clicar em “Buscar/Puxar dados” (tráfego restrito ao CNPJ digitado); (ii) leitura interna de norma oficial (Planalto/CGIBS) pelo módulo Legislação, que baixa o HTML público da norma para exibição; (iii) acesso externo, em nova aba do navegador, ao Portal da Conformidade Fácil (CFF/SEFAZ-RS); e (iv) verificação de atualizações do Software, se habilitada. Em nenhuma dessas hipóteses a base local da CONTRATANTE é transmitida à CONTRATADA.</w:t>
      </w:r>
    </w:p>
    <w:p>
      <w:pPr>
        <w:jc w:val="both"/>
      </w:pPr>
      <w:r>
        <w:t>5.4. Conexão à internet é necessária apenas para as funções opcionais do item 5.3 e para baixar atualizações. Todas as funções essenciais de classificação, cálculo, Simples, lote, XML, produtos e relatórios operam offline após a instalação.</w:t>
      </w:r>
    </w:p>
    <w:p>
      <w:pPr>
        <w:jc w:val="both"/>
      </w:pPr>
      <w:r>
        <w:t>5.5. Como os dados jamais saem da máquina por ação do Software, a confidencialidade, o controle de acesso físico/lógico ao computador, a gestão de Usuários do sistema operacional e a observância da LGPD perante titulares e autoridades competem integralmente à CONTRATANTE.</w:t>
      </w:r>
    </w:p>
    <w:p>
      <w:pPr>
        <w:spacing w:before="240"/>
      </w:pPr>
      <w:r>
        <w:rPr>
          <w:b/>
          <w:sz w:val="24"/>
        </w:rPr>
        <w:t>CLÁUSULA SEXTA — DO BACKUP, DA PORTABILIDADE E DA GUARDA DOS DADOS</w:t>
      </w:r>
    </w:p>
    <w:p>
      <w:pPr>
        <w:jc w:val="both"/>
      </w:pPr>
      <w:r>
        <w:t>6.1. Cabe exclusivamente à CONTRATANTE realizar e testar rotinas próprias de backup dos dados locais (função “Backup completo” em Configurações gera um JSON com empresas, produtos, notas e emitente; os XMLs originais permanecem na pasta de dados do usuário). A CONTRATADA não mantém cópia de segurança dos dados da CONTRATANTE, justamente porque não os recebe.</w:t>
      </w:r>
    </w:p>
    <w:p>
      <w:pPr>
        <w:jc w:val="both"/>
      </w:pPr>
      <w:r>
        <w:t>6.2. Formatação, troca de máquina, falha de disco ou desinstalação sem backup implicam perda definitiva dos dados locais, hipótese pela qual a CONTRATADA não se responsabiliza.</w:t>
      </w:r>
    </w:p>
    <w:p>
      <w:pPr>
        <w:jc w:val="both"/>
      </w:pPr>
      <w:r>
        <w:t>6.3. A CONTRATANTE poderá exportar seus dados a qualquer tempo, nos formatos disponibilizados pelo Software (PDF, CSV/XLSX, JSON de backup).</w:t>
      </w:r>
    </w:p>
    <w:p>
      <w:pPr>
        <w:spacing w:before="240"/>
      </w:pPr>
      <w:r>
        <w:rPr>
          <w:b/>
          <w:sz w:val="24"/>
        </w:rPr>
        <w:t>CLÁUSULA SÉTIMA — DO PREÇO, DA FORMA DE PAGAMENTO E DO REAJUSTE</w:t>
      </w:r>
    </w:p>
    <w:p>
      <w:pPr>
        <w:jc w:val="both"/>
      </w:pPr>
      <w:r>
        <w:t>7.1. Pela licença e pelos serviços correlatos, a CONTRATANTE pagará o valor indicado na Proposta Comercial/Pedido, na modalidade ali prevista (licença perpétua de versão e/ou assinatura de atualizações/suporte, pagamento único ou recorrente), acrescido de eventuais adicionais contratados.</w:t>
      </w:r>
    </w:p>
    <w:p>
      <w:pPr>
        <w:jc w:val="both"/>
      </w:pPr>
      <w:r>
        <w:t>7.2. Os pagamentos, quando eletrônicos, são processados por instituições/gateways de terceiros. A CONTRATANTE autoriza, quando aplicável, a cobrança recorrente automática até o cancelamento na forma deste Contrato.</w:t>
      </w:r>
    </w:p>
    <w:p>
      <w:pPr>
        <w:jc w:val="both"/>
      </w:pPr>
      <w:r>
        <w:t>7.3. O não pagamento sujeitará a CONTRATANTE a: (i) multa de 2% (dois por cento), juros de mora de 1% (um por cento) ao mês e correção monetária; (ii) após aviso, suspensão de atualizações, suporte e, se aplicável, da ativação; sem prejuízo da cobrança dos valores devidos.</w:t>
      </w:r>
    </w:p>
    <w:p>
      <w:pPr>
        <w:jc w:val="both"/>
      </w:pPr>
      <w:r>
        <w:t>7.4. Os valores poderão ser reajustados anualmente pela variação do IPCA/IBGE ou índice substituto, e poderão ser revistos mediante aviso prévio de 30 (trinta) dias; não concordando, a CONTRATANTE poderá rescindir antes da vigência do novo preço, mantida a versão já licenciada em caráter perpétuo, quando for o caso.</w:t>
      </w:r>
    </w:p>
    <w:p>
      <w:pPr>
        <w:jc w:val="both"/>
      </w:pPr>
      <w:r>
        <w:t>7.5. Tributos incidentes sobre o preço serão suportados na forma da lei. A emissão de documento fiscal observará a legislação aplicável à CONTRATADA.</w:t>
      </w:r>
    </w:p>
    <w:p>
      <w:pPr>
        <w:spacing w:before="240"/>
      </w:pPr>
      <w:r>
        <w:rPr>
          <w:b/>
          <w:sz w:val="24"/>
        </w:rPr>
        <w:t>CLÁUSULA OITAVA — DO PRAZO, DAS ATUALIZAÇÕES E DA RESCISÃO</w:t>
      </w:r>
    </w:p>
    <w:p>
      <w:pPr>
        <w:jc w:val="both"/>
      </w:pPr>
      <w:r>
        <w:t>8.1. Este Contrato vigora a partir do aceite na instalação. A Licença observará o modelo do Pedido: (a) licença perpétua da versão adquirida (uso por prazo indeterminado daquela versão, sem direito automático a versões maiores futuras, salvo contratação); e/ou (b) assinatura de atualizações/suporte por ciclos que se renovam automaticamente, salvo manifestação em contrário.</w:t>
      </w:r>
    </w:p>
    <w:p>
      <w:pPr>
        <w:jc w:val="both"/>
      </w:pPr>
      <w:r>
        <w:t>8.2. Atualizações corretivas e evolutivas da base tributária (ex.: ajustes de CST/cClassTrib, NCM, textos legais) e do Software são disponibilizadas pela CONTRATADA por download/instalador. É dever da CONTRATANTE aplicá-las, pois a legislação da Reforma encontra-se em implantação.</w:t>
      </w:r>
    </w:p>
    <w:p>
      <w:pPr>
        <w:jc w:val="both"/>
      </w:pPr>
      <w:r>
        <w:t>8.3. A CONTRATANTE poderá rescindir a assinatura (quando houver) a qualquer tempo, cessando a renovação subsequente, sem devolução de valores de períodos já iniciados.</w:t>
      </w:r>
    </w:p>
    <w:p>
      <w:pPr>
        <w:jc w:val="both"/>
      </w:pPr>
      <w:r>
        <w:t>8.4. A CONTRATADA poderá rescindir: (i) imotivadamente, com aviso de 30 (trinta) dias (efeitos limitados a atualizações/suporte futuros, mantido o uso da versão perpétua já licenciada, se houver); ou (ii) imediatamente e por justa causa, em caso de violação contratual, uso ilícito ou inadimplência não sanada.</w:t>
      </w:r>
    </w:p>
    <w:p>
      <w:pPr>
        <w:jc w:val="both"/>
      </w:pPr>
      <w:r>
        <w:t>8.5. Encerrado o Contrato, cessam atualizações e suporte (quando por assinatura). Os dados locais permanecem na máquina da CONTRATANTE, que poderá exportá-los livremente; nenhuma eliminação remota é realizada pela CONTRATADA, pois ela não detém os dados.</w:t>
      </w:r>
    </w:p>
    <w:p>
      <w:pPr>
        <w:spacing w:before="240"/>
      </w:pPr>
      <w:r>
        <w:rPr>
          <w:b/>
          <w:sz w:val="24"/>
        </w:rPr>
        <w:t>CLÁUSULA NONA — DAS OBRIGAÇÕES DA CONTRATADA</w:t>
      </w:r>
    </w:p>
    <w:p>
      <w:pPr>
        <w:jc w:val="both"/>
      </w:pPr>
      <w:r>
        <w:t>9.1. Obriga-se a CONTRATADA a:</w:t>
      </w:r>
    </w:p>
    <w:p>
      <w:pPr>
        <w:pStyle w:val="ListBullet"/>
        <w:jc w:val="both"/>
      </w:pPr>
      <w:r>
        <w:t>(a) disponibilizar o instalador e a documentação do Software conforme a versão contratada;</w:t>
      </w:r>
    </w:p>
    <w:p>
      <w:pPr>
        <w:pStyle w:val="ListBullet"/>
        <w:jc w:val="both"/>
      </w:pPr>
      <w:r>
        <w:t>(b) fornecer atualizações da base tributária de referência e do Software com esforços comercialmente razoáveis, sem garantia de periodicidade mínima;</w:t>
      </w:r>
    </w:p>
    <w:p>
      <w:pPr>
        <w:pStyle w:val="ListBullet"/>
        <w:jc w:val="both"/>
      </w:pPr>
      <w:r>
        <w:t>(c) prestar suporte técnico nos canais e horários informados, em regime de melhores esforços (best-effort);</w:t>
      </w:r>
    </w:p>
    <w:p>
      <w:pPr>
        <w:pStyle w:val="ListBullet"/>
        <w:jc w:val="both"/>
      </w:pPr>
      <w:r>
        <w:t>(d) manter a arquitetura local sem coleta da base de dados da CONTRATANTE, nos termos da Cláusula Quinta;</w:t>
      </w:r>
    </w:p>
    <w:p>
      <w:pPr>
        <w:pStyle w:val="ListBullet"/>
        <w:jc w:val="both"/>
      </w:pPr>
      <w:r>
        <w:t>(e) observar a LGPD quanto aos dados de contato/cadastro da CONTRATANTE de que seja controladora (faturamento, ativação e suporte).</w:t>
      </w:r>
    </w:p>
    <w:p>
      <w:pPr>
        <w:jc w:val="both"/>
      </w:pPr>
      <w:r>
        <w:t>9.2. As obrigações da CONTRATADA são de meio, e não de resultado, ressalvado o disposto expressamente em contrário.</w:t>
      </w:r>
    </w:p>
    <w:p>
      <w:pPr>
        <w:spacing w:before="240"/>
      </w:pPr>
      <w:r>
        <w:rPr>
          <w:b/>
          <w:sz w:val="24"/>
        </w:rPr>
        <w:t>CLÁUSULA DÉCIMA — DAS OBRIGAÇÕES E RESPONSABILIDADES DA CONTRATANTE</w:t>
      </w:r>
    </w:p>
    <w:p>
      <w:pPr>
        <w:jc w:val="both"/>
      </w:pPr>
      <w:r>
        <w:t>10.1. Obriga-se a CONTRATANTE a:</w:t>
      </w:r>
    </w:p>
    <w:p>
      <w:pPr>
        <w:pStyle w:val="ListBullet"/>
        <w:jc w:val="both"/>
      </w:pPr>
      <w:r>
        <w:t>(a) utilizar o Software em conformidade com este Contrato e a legislação;</w:t>
      </w:r>
    </w:p>
    <w:p>
      <w:pPr>
        <w:pStyle w:val="ListBullet"/>
        <w:jc w:val="both"/>
      </w:pPr>
      <w:r>
        <w:t>(b) fornecer dados verídicos de cadastro/ativação e mantê-los atualizados;</w:t>
      </w:r>
    </w:p>
    <w:p>
      <w:pPr>
        <w:pStyle w:val="ListBullet"/>
        <w:jc w:val="both"/>
      </w:pPr>
      <w:r>
        <w:t>(c) responsabilizar-se integral e exclusivamente pelo conteúdo, exatidão, origem e licitude de todos os dados que inserir no Software, inclusive os de terceiros;</w:t>
      </w:r>
    </w:p>
    <w:p>
      <w:pPr>
        <w:pStyle w:val="ListBullet"/>
        <w:jc w:val="both"/>
      </w:pPr>
      <w:r>
        <w:t>(d) obter e manter as bases legais, consentimentos e autorizações necessários ao tratamento dos dados de terceiros que inserir no Software, atuando como controladora desses dados em seu próprio ambiente;</w:t>
      </w:r>
    </w:p>
    <w:p>
      <w:pPr>
        <w:pStyle w:val="ListBullet"/>
        <w:jc w:val="both"/>
      </w:pPr>
      <w:r>
        <w:t>(e) manter cópias de segurança próprias e testadas (Cláusula Sexta);</w:t>
      </w:r>
    </w:p>
    <w:p>
      <w:pPr>
        <w:pStyle w:val="ListBullet"/>
        <w:jc w:val="both"/>
      </w:pPr>
      <w:r>
        <w:t>(f) zelar pela segurança física e lógica da máquina (senhas, antivírus, controle de Usuários do SO), respondendo pelo uso por seus prepostos;</w:t>
      </w:r>
    </w:p>
    <w:p>
      <w:pPr>
        <w:pStyle w:val="ListBullet"/>
        <w:jc w:val="both"/>
      </w:pPr>
      <w:r>
        <w:t>(g) utilizar consultas externas opcionais (BrasilAPI, portais oficiais) somente para finalidades lícitas, com base legal adequada;</w:t>
      </w:r>
    </w:p>
    <w:p>
      <w:pPr>
        <w:pStyle w:val="ListBullet"/>
        <w:jc w:val="both"/>
      </w:pPr>
      <w:r>
        <w:t>(h) arcar com equipamentos, conexão e ambiente tecnológico necessários ao uso.</w:t>
      </w:r>
    </w:p>
    <w:p>
      <w:pPr>
        <w:jc w:val="both"/>
      </w:pPr>
      <w:r>
        <w:t>10.2. A CONTRATANTE reconhece que a CONTRATADA não exerce controle sobre os dados por ela inseridos e que é a única responsável perante terceiros e autoridades por tais dados e por seu uso.</w:t>
      </w:r>
    </w:p>
    <w:p>
      <w:pPr>
        <w:spacing w:before="240"/>
      </w:pPr>
      <w:r>
        <w:rPr>
          <w:b/>
          <w:sz w:val="24"/>
        </w:rPr>
        <w:t>CLÁUSULA DÉCIMA PRIMEIRA — DA ISENÇÃO DE RESPONSABILIDADE PROFISSIONAL, FISCAL E LEGISLATIVA</w:t>
      </w:r>
    </w:p>
    <w:p>
      <w:pPr>
        <w:jc w:val="both"/>
      </w:pPr>
      <w:r>
        <w:t>11.1. O Software é ferramenta de apoio e NÃO substitui o julgamento técnico, a análise e a responsabilidade profissional da CONTRATANTE e de seus Usuários, notadamente em matéria contábil, fiscal, tributária e jurídica.</w:t>
      </w:r>
    </w:p>
    <w:p>
      <w:pPr>
        <w:jc w:val="both"/>
      </w:pPr>
      <w:r>
        <w:t>11.2. Cálculos, classificações de NCM/NBS, sugestões de CST/cClassTrib, alíquotas de referência de IBS/CBS, relatórios e textos legais exibidos têm caráter meramente auxiliar e dependem dos dados informados e da conferência da CONTRATANTE, não constituindo aconselhamento contábil, fiscal ou jurídico, nem garantia de conformidade, deferimento ou resultado perante o Fisco.</w:t>
      </w:r>
    </w:p>
    <w:p>
      <w:pPr>
        <w:jc w:val="both"/>
      </w:pPr>
      <w:r>
        <w:t>11.3. A base de referência observa a EC nº 132/2023, a LC nº 214/2025, o Decreto nº 12.955/2026, a Resolução CGIBS nº 6/2026 e a NT 2025.002, conforme a versão instalada. A legislação da Reforma encontra-se em regulamentação e transição; em caso de divergência, prevalece o texto oficial (Planalto/CGIBS/SEFAZ). A CONTRATANTE é a única responsável pela conferência, revisão e entrega de obrigações, declarações, cálculos e documentos, bem como por eventuais erros, multas e autuações, ainda que os dados tenham transitado pelo Software.</w:t>
      </w:r>
    </w:p>
    <w:p>
      <w:pPr>
        <w:jc w:val="both"/>
      </w:pPr>
      <w:r>
        <w:t>11.4. A CONTRATADA não se responsabiliza por perdas decorrentes de desatualização normativa entre atualizações, de divergências de interpretação ou de alterações legislativas.</w:t>
      </w:r>
    </w:p>
    <w:p>
      <w:pPr>
        <w:spacing w:before="240"/>
      </w:pPr>
      <w:r>
        <w:rPr>
          <w:b/>
          <w:sz w:val="24"/>
        </w:rPr>
        <w:t>CLÁUSULA DÉCIMA SEGUNDA — DO SUPORTE E DA GARANTIA LIMITADA</w:t>
      </w:r>
    </w:p>
    <w:p>
      <w:pPr>
        <w:jc w:val="both"/>
      </w:pPr>
      <w:r>
        <w:t>12.1. O suporte é prestado em regime de melhores esforços, pelos canais e horários informados, podendo priorizar atendimentos por criticidade. O Software é fornecido “no estado em que se encontra” (as is), sem garantias implícitas de adequação a finalidade específica.</w:t>
      </w:r>
    </w:p>
    <w:p>
      <w:pPr>
        <w:jc w:val="both"/>
      </w:pPr>
      <w:r>
        <w:t>12.2. A CONTRATADA garante que o Software executará substancialmente conforme a documentação na versão entregue. A garantia limita-se, à escolha da CONTRATADA, à correção, à substituição da versão ou à devolução proporcional do valor da licença, observada a Cláusula Décima Terceira.</w:t>
      </w:r>
    </w:p>
    <w:p>
      <w:pPr>
        <w:jc w:val="both"/>
      </w:pPr>
      <w:r>
        <w:t>12.3. Não estão cobertos: (i) falhas do ambiente da CONTRATANTE (hardware, SO, permissões, antivírus, disco); (ii) perda de dados por ausência de backup; (iii) uso em desacordo com a documentação; e (iv) indisponibilidade de serviços externos opcionais (BrasilAPI, Planalto, CGIBS, CFF).</w:t>
      </w:r>
    </w:p>
    <w:p>
      <w:pPr>
        <w:spacing w:before="240"/>
      </w:pPr>
      <w:r>
        <w:rPr>
          <w:b/>
          <w:sz w:val="24"/>
        </w:rPr>
        <w:t>CLÁUSULA DÉCIMA TERCEIRA — DA LIMITAÇÃO DE RESPONSABILIDADE</w:t>
      </w:r>
    </w:p>
    <w:p>
      <w:pPr>
        <w:jc w:val="both"/>
      </w:pPr>
      <w:r>
        <w:t>13.1. Na máxima extensão permitida pela legislação aplicável, a responsabilidade total e agregada da CONTRATADA decorrente ou relacionada a este Contrato fica limitada ao valor efetivamente pago pela CONTRATANTE à CONTRATADA nos 12 (doze) meses anteriores ao fato gerador (ou ao valor da licença perpétua, se menor).</w:t>
      </w:r>
    </w:p>
    <w:p>
      <w:pPr>
        <w:jc w:val="both"/>
      </w:pPr>
      <w:r>
        <w:t>13.2. Em nenhuma hipótese a CONTRATADA responderá por danos indiretos, lucros cessantes, perda de chance, de receita, de dados locais, de clientela ou de oportunidade, danos reputacionais, multas e autuações fiscais, ou por danos sem nexo causal direto e exclusivo com conduta dolosa ou gravemente culposa comprovada da CONTRATADA.</w:t>
      </w:r>
    </w:p>
    <w:p>
      <w:pPr>
        <w:jc w:val="both"/>
      </w:pPr>
      <w:r>
        <w:t>13.3. A CONTRATADA não responde por: (i) atos de terceiros e serviços externos opcionais; (ii) conteúdo e uso dos dados inseridos pela CONTRATANTE; (iii) decisões tomadas com base nas informações do Software; (iv) caso fortuito e força maior; (v) uso indevido ou em desacordo com este Contrato; e (vi) perda de dados locais por ausência de backup ou por falha do equipamento.</w:t>
      </w:r>
    </w:p>
    <w:p>
      <w:pPr>
        <w:spacing w:before="240"/>
      </w:pPr>
      <w:r>
        <w:rPr>
          <w:b/>
          <w:sz w:val="24"/>
        </w:rPr>
        <w:t>CLÁUSULA DÉCIMA QUARTA — DA CONFIDENCIALIDADE E DA PROTEÇÃO DE DADOS (LGPD)</w:t>
      </w:r>
    </w:p>
    <w:p>
      <w:pPr>
        <w:jc w:val="both"/>
      </w:pPr>
      <w:r>
        <w:t>14.1. Cada Parte manterá sigilo sobre informações confidenciais a que tiver acesso em razão deste Contrato, usando-as apenas para cumpri-lo. O dever subsiste por 5 (cinco) anos após o término.</w:t>
      </w:r>
    </w:p>
    <w:p>
      <w:pPr>
        <w:jc w:val="both"/>
      </w:pPr>
      <w:r>
        <w:t>14.2. Dados operacionais da CONTRATANTE: como permanecem exclusivamente na máquina da CONTRATANTE e não são transmitidos à CONTRATADA (Cláusula Quinta), a CONTRATANTE figura como única controladora (e, quando for o caso, operadora em seu próprio ambiente) desses dados, competindo-lhe atender a titulares, à ANPD e às demais autoridades, bem como definir bases legais e prazos de guarda/eliminação.</w:t>
      </w:r>
    </w:p>
    <w:p>
      <w:pPr>
        <w:jc w:val="both"/>
      </w:pPr>
      <w:r>
        <w:t>14.3. Dados de cadastro/ativação da CONTRATANTE (nome, CPF/CNPJ, e-mail, dados de licenciamento e suporte): a CONTRATADA atua como controladora, tratando-os para ativação, faturamento, suporte e cumprimento legal, nos termos de sua Política de Privacidade e da LGPD.</w:t>
      </w:r>
    </w:p>
    <w:p>
      <w:pPr>
        <w:jc w:val="both"/>
      </w:pPr>
      <w:r>
        <w:t>14.4. Cada Parte responde pelas sanções e danos a que der causa por infração às normas de proteção de dados, observados os limites da Cláusula Décima Terceira.</w:t>
      </w:r>
    </w:p>
    <w:p>
      <w:pPr>
        <w:jc w:val="both"/>
      </w:pPr>
      <w:r>
        <w:t>14.5. Contato do Encarregado/DPO da CONTRATADA: Francisco Davi Carneiro Brito, e-mail privacy@aurumbit.com.br, telefone (85) 9665-2002.</w:t>
      </w:r>
    </w:p>
    <w:p>
      <w:pPr>
        <w:spacing w:before="240"/>
      </w:pPr>
      <w:r>
        <w:rPr>
          <w:b/>
          <w:sz w:val="24"/>
        </w:rPr>
        <w:t>CLÁUSULA DÉCIMA QUINTA — DAS DISPOSIÇÕES GERAIS</w:t>
      </w:r>
    </w:p>
    <w:p>
      <w:pPr>
        <w:jc w:val="both"/>
      </w:pPr>
      <w:r>
        <w:t>15.1. A tolerância quanto a descumprimento não implica novação ou renúncia.</w:t>
      </w:r>
    </w:p>
    <w:p>
      <w:pPr>
        <w:jc w:val="both"/>
      </w:pPr>
      <w:r>
        <w:t>15.2. A nulidade de qualquer cláusula não prejudica as demais.</w:t>
      </w:r>
    </w:p>
    <w:p>
      <w:pPr>
        <w:jc w:val="both"/>
      </w:pPr>
      <w:r>
        <w:t>15.3. A CONTRATANTE não poderá ceder este Contrato sem anuência prévia e escrita da CONTRATADA. A CONTRATADA poderá cedê-lo a empresas de seu grupo ou sucessoras, mediante simples comunicação.</w:t>
      </w:r>
    </w:p>
    <w:p>
      <w:pPr>
        <w:jc w:val="both"/>
      </w:pPr>
      <w:r>
        <w:t>15.4. Este Contrato, a Proposta/Pedido e a documentação da versão constituem o acordo integral quanto ao objeto. Em caso de conflito, prevalece este Contrato.</w:t>
      </w:r>
    </w:p>
    <w:p>
      <w:pPr>
        <w:jc w:val="both"/>
      </w:pPr>
      <w:r>
        <w:t>15.5. As Partes são independentes, sem vínculo societário, trabalhista ou de mandato.</w:t>
      </w:r>
    </w:p>
    <w:p>
      <w:pPr>
        <w:jc w:val="both"/>
      </w:pPr>
      <w:r>
        <w:t>15.6. Comunicações válidas pelos canais cadastrados (e-mail, avisos no instalador/Software, telefone/mensagens), presumindo-se recebidas no envio. É dever da CONTRATANTE manter contatos atualizados.</w:t>
      </w:r>
    </w:p>
    <w:p>
      <w:pPr>
        <w:jc w:val="both"/>
      </w:pPr>
      <w:r>
        <w:t>15.7. A CONTRATADA poderá alterar este Contrato e o Software mediante nova versão e aviso; o uso continuado após atualização com novo aceite implica concordância. Não concordando, a CONTRATANTE poderá manter a versão anterior já licenciada (quando perpétua) ou rescindir a assinatura.</w:t>
      </w:r>
    </w:p>
    <w:p>
      <w:pPr>
        <w:spacing w:before="240"/>
      </w:pPr>
      <w:r>
        <w:rPr>
          <w:b/>
          <w:sz w:val="24"/>
        </w:rPr>
        <w:t>CLÁUSULA DÉCIMA SEXTA — DA LEGISLAÇÃO APLICÁVEL E DO FORO</w:t>
      </w:r>
    </w:p>
    <w:p>
      <w:pPr>
        <w:jc w:val="both"/>
      </w:pPr>
      <w:r>
        <w:t>16.1. Este Contrato é regido pelas leis da República Federativa do Brasil, em especial a Lei nº 9.609/1998 (Software), a Lei nº 9.610/1998, o Código Civil, o Marco Civil da Internet (Lei nº 12.965/2014) no que couber, a LGPD e, quanto à matéria tributária de referência, a EC nº 132/2023, a LC nº 214/2025, o Decreto nº 12.955/2026, a Resolução CGIBS nº 6/2026 e a NT 2025.002.</w:t>
      </w:r>
    </w:p>
    <w:p>
      <w:pPr>
        <w:jc w:val="both"/>
      </w:pPr>
      <w:r>
        <w:t>16.2. As Partes elegem o foro da Comarca de Fortaleza/CE, com renúncia a qualquer outro, ressalvada, em relação à CONTRATANTE consumidora pessoa física, a competência que a lei lhe assegurar.</w:t>
      </w:r>
    </w:p>
    <w:p>
      <w:pPr>
        <w:jc w:val="both"/>
      </w:pPr>
      <w:r>
        <w:t>16.3. As Partes poderão, de comum acordo, submeter conflitos à mediação prévia.</w:t>
      </w:r>
    </w:p>
    <w:p>
      <w:pPr>
        <w:jc w:val="both"/>
      </w:pPr>
      <w:r>
        <w:t>E, por estarem justas e contratadas, as Partes manifestam sua concordância integral por meio do aceite eletrônico/local registrado na instalação, que produz todos os efeitos legais.</w:t>
      </w:r>
    </w:p>
    <w:p>
      <w:pPr>
        <w:jc w:val="both"/>
      </w:pPr>
      <w:r>
        <w:t>Fortaleza/CE, na data registrada eletronicamente no ato do aceite.</w:t>
      </w:r>
    </w:p>
    <w:p>
      <w:pPr>
        <w:jc w:val="both"/>
      </w:pPr>
      <w:r>
        <w:t>CONTRATADA: AURUM BIT LABS &amp; STUDIOS LTDA — CNPJ 44.366.379/0001-23, representada por seu sócio-administrador, Francisco Davi Carneiro Brito.</w:t>
      </w:r>
    </w:p>
    <w:p>
      <w:pPr>
        <w:jc w:val="both"/>
      </w:pPr>
      <w:r>
        <w:t>CONTRATANTE: identificada pelos dados da aquisição/ativação, com aceite local registrado (versão do Contrato, data, hora e identificação da instalação).</w:t>
      </w:r>
    </w:p>
    <w:p>
      <w:pPr>
        <w:spacing w:before="240"/>
      </w:pPr>
      <w:r>
        <w:rPr>
          <w:b/>
          <w:sz w:val="24"/>
        </w:rPr>
        <w:t>ANEXO — TERMO DE ACEITE (TEXTO EXIBIDO NA INSTALAÇÃO LOCAL)</w:t>
      </w:r>
    </w:p>
    <w:p>
      <w:pPr>
        <w:jc w:val="both"/>
      </w:pPr>
      <w:r>
        <w:t>Ao instalar o Aurum Tax NCM, o Usuário declara que leu e aceita o Contrato de Licença de Uso Desktop. Em resumo:</w:t>
      </w:r>
    </w:p>
    <w:p>
      <w:pPr>
        <w:pStyle w:val="ListBullet"/>
        <w:jc w:val="both"/>
      </w:pPr>
      <w:r>
        <w:t>1. Licença de uso do Aurum Tax NCM v1.1 (Out/2026), software desktop da Aurum Bit Labs &amp; Studios LTDA, nos limites da versão adquirida: 10 módulos — Calculadora, Simples Nacional (+ projeção dividida v2), Consulta NCM, Serviços (NBS), Consulta de CNAEs, Lote, XML de NF-e/NFC-e, Produtos, Tabelas auxiliares e Legislação;</w:t>
      </w:r>
    </w:p>
    <w:p>
      <w:pPr>
        <w:pStyle w:val="ListBullet"/>
        <w:jc w:val="both"/>
      </w:pPr>
      <w:r>
        <w:t>2. O software roda 100% na sua máquina. NÃO armazenamos seus dados em nuvem: empresas, produtos, XMLs e classificações ficam somente no seu computador (banco local + pasta de dados do usuário). A Aurum não recebe nem tem acesso à sua base. Classificação determinística local, sem IA em nuvem e sem chat dedicado;</w:t>
      </w:r>
    </w:p>
    <w:p>
      <w:pPr>
        <w:pStyle w:val="ListBullet"/>
        <w:jc w:val="both"/>
      </w:pPr>
      <w:r>
        <w:t>3. Motor SPED local sem tela dedicada — a importação com interface é a de XML de NF-e/NFC-e. Internet apenas para funções opcionais (consulta de CNPJ via BrasilAPI, leitura de normas oficiais Planalto/CGIBS, portal CFF e verificação de atualizações) — sua base nunca é enviada à Aurum;</w:t>
      </w:r>
    </w:p>
    <w:p>
      <w:pPr>
        <w:pStyle w:val="ListBullet"/>
        <w:jc w:val="both"/>
      </w:pPr>
      <w:r>
        <w:t>3. Internet é usada apenas para funções opcionais (consulta de CNPJ via BrasilAPI, leitura de normas oficiais Planalto/CGIBS, portal CFF e verificação de atualizações) — sua base nunca é enviada à Aurum;</w:t>
      </w:r>
    </w:p>
    <w:p>
      <w:pPr>
        <w:pStyle w:val="ListBullet"/>
        <w:jc w:val="both"/>
      </w:pPr>
      <w:r>
        <w:t>4. Você é responsável por seus dados, backups, conferência fiscal (LC 214/2025, Decreto 12.955/2026, Res. CGIBS 6/2026) e pela segurança da máquina;</w:t>
      </w:r>
    </w:p>
    <w:p>
      <w:pPr>
        <w:pStyle w:val="ListBullet"/>
        <w:jc w:val="both"/>
      </w:pPr>
      <w:r>
        <w:t>5. O software é ferramenta de apoio e não substitui o julgamento profissional nem garante resultado perante o Fisco;</w:t>
      </w:r>
    </w:p>
    <w:p>
      <w:pPr>
        <w:pStyle w:val="ListBullet"/>
        <w:jc w:val="both"/>
      </w:pPr>
      <w:r>
        <w:t>6. O aceite registra versão do Contrato, data/hora e identificação da instalação como prova da contratação.</w:t>
      </w:r>
    </w:p>
    <w:p>
      <w:pPr>
        <w:jc w:val="both"/>
      </w:pPr>
      <w:r>
        <w:t>Clique em “Li e Aceito” para prosseguir com a instalação, ou “Recusar” para encerrar.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