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4.4494628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PACTO DE SOCIOS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6259765625" w:line="697.7481079101562" w:lineRule="auto"/>
        <w:ind w:left="504.8399353027344" w:right="456.768798828125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EN LA CIUDAD DE GANDIA A 9 DE OCTUBRE DE 2023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REUNIDOS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2709960937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 Zazzaro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NIE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Y8613066V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74804687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Ferra Boix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DNI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26882873J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74804687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 Aliaga Machí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DNI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21011639N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625976562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Dapcheva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NIE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Z2109275L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870117187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 Sanabria Rodado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DNI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54012385J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625976562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Pérez García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DNI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35607071N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568359375" w:line="280.2580261230469" w:lineRule="auto"/>
        <w:ind w:left="5.500030517578125" w:right="7.554931640625" w:hanging="4.840087890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socios actúan en su propio nombre, en calidad de alumnos de la asignatura Proyecto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de las cosas y Aplicaciones móviles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(13950) del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Grado en Tecnologías Interactivas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Universitat Politècnica de València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 se reconocen mutuamente capacidad para obligarse a cumplir el siguiente pacto.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90185546875" w:line="240" w:lineRule="auto"/>
        <w:ind w:left="0" w:right="2202.71118164062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EXPONEN Y ACUERDAN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334716796875" w:line="280.2578544616699" w:lineRule="auto"/>
        <w:ind w:left="5.500030517578125" w:right="0" w:firstLine="12.539978027343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PRIMERO.-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EQUIPO.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fecha 1 de octubre de 2023 todos los socios acordaron formar un equipo de trabajo para abordar conjuntamente la resolución del proyecto denominado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PETCARE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involucra tecnologías hardware, software y la construcción de un prototipo de demostración. Todo ello bajo las especificaciones y guía marcada por la propia asignatura.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07763671875" w:line="560.5167388916016" w:lineRule="auto"/>
        <w:ind w:left="0.659942626953125" w:right="775.1129150390625" w:firstLine="5.27999877929687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SEGUNDO.- REGLAS ESENCIALES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Respeto, escucha activa 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apoyo mutuo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659942626953125" w:right="775.1129150390625" w:firstLine="5.27999877929687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miembro del equipo se compromete a tratar a sus colegas con respeto y cortesía en todas las interacciones. Fomentamos la escucha activa, donde cada voz es valorada y se espera que las diferencias de opinión se aborden de manera constructiva y profesional. Nos apoyamos mutuamente en los desafíos, ofreciendo ayuda cuando es necesario y colaborando en tareas para el beneficio del equipo.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07763671875" w:line="560.5167388916016" w:lineRule="auto"/>
        <w:ind w:left="0.659942626953125" w:right="775.1129150390625" w:firstLine="5.2799987792968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TERCERO.- ROLES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Asignación de roles y responsabilidades.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right="775.1129150390625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Cliente o Patrocinador del Proyecto: La entidad o individuo que ha solicitado el desarrollo de "PetCare" y proporciona los recursos financieros necesarios.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775.1129150390625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Equipo de Desarrollo de la Aplicación y de Prueba: Ingenieros, diseñadores y desarrolladores responsables de la creación y optimización de la aplicación móvil, así como las pruebas de calidad en todas las fases del desarrollo.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right="775.1129150390625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Proveedores de Hardware: Empresas o individuos que suministran o fabrican la casita para mascotas, el collar con GPS y otros sensores.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775.1129150390625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Usuarios Finales: Dueños de mascotas que utilizarán la aplicación y dispositivos relacionados.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775.1129150390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664794921875" w:line="240" w:lineRule="auto"/>
        <w:ind w:left="8.3599853515625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CUARTO.- COMUNICACIÓN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Medios y periodicidad. </w:t>
      </w:r>
    </w:p>
    <w:p w:rsidR="00000000" w:rsidDel="00000000" w:rsidP="00000000" w:rsidRDefault="00000000" w:rsidRPr="00000000" w14:paraId="00000015">
      <w:pPr>
        <w:widowControl w:val="0"/>
        <w:spacing w:before="66.2664794921875" w:line="240" w:lineRule="auto"/>
        <w:ind w:left="8.3599853515625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Utilizaremos varios medios de comunicación según la urgencia y naturaleza del mensaje. Las reuniones presenciales serán semanales para discutir el progreso del proyecto y coordinar tareas. La aplicación de mensajería WhatsApp será nuestro medio habitual, mientras que el correo electrónico será utilizado para comunicaciones formales con el cliente o el patrocinador.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26318359375" w:line="240" w:lineRule="auto"/>
        <w:ind w:left="8.3599853515625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QUINTO.- REUNIONES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Periodicidad y gestión documental (actas).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360.0726318359375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Reuniones Regulares del Equipo: Semanalmente para discutir progreso, resolver problemas y coordinar tareas.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Actualizaciones al Cliente o Patrocinador: Cada dos semanas o al alcanzar hitos clave para informar sobre el progreso y obtener feedback.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Reportes de Problemas o Incidentes: A medida que ocurran para alertar sobre problemas urgentes que requieren atención inmediata.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Reuniones de Evaluación: Al final de cada fase para evaluar el rendimiento y recalibrar objetivos si es necesario.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38525390625" w:line="280.2578544616699" w:lineRule="auto"/>
        <w:ind w:left="11.880035400390625" w:right="10.311279296875" w:hanging="5.940093994140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SEXTO.- GESTIÓN DE TAREAS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38525390625" w:line="280.2578544616699" w:lineRule="auto"/>
        <w:ind w:left="11.880035400390625" w:right="10.311279296875" w:hanging="5.940093994140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Utilizaremos Worki como plataforma digital para mostrar el progreso en tiempo real, tareas pendientes e hitos alcanzados. Los reportes formales reflejarán el progreso del proyecto, riesgos identificados, problemas resueltos y próximos pasos. Además, mantendremos registros detallados de problemas y soluciones, así como actas de reunión para un seguimiento efectivo.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108154296875" w:line="280.2579689025879" w:lineRule="auto"/>
        <w:ind w:left="24.85992431640625" w:right="40.80078125" w:hanging="18.91998291015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SÉPTIMO.- ESPACIOS DE COMPARTICIÓN DE DATOS Y SOFTWARE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108154296875" w:line="280.2579689025879" w:lineRule="auto"/>
        <w:ind w:left="24.85992431640625" w:right="40.80078125" w:hanging="18.91998291015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Utilizaremos Google Drive para compartir documentos y archivos relevantes, herramientas de Microsoft Office para edición colaborativa y GIT para gestionar el código fuente del proyecto.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108154296875" w:line="280.2579689025879" w:lineRule="auto"/>
        <w:ind w:left="24.85992431640625" w:right="40.80078125" w:hanging="18.9199829101562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567386627197" w:lineRule="auto"/>
        <w:ind w:left="3.5198974609375" w:right="6.46240234375" w:firstLine="4.840087890625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OCTAVO.- NORMAS DE FUNCIONAMIENTO.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80.2567386627197" w:lineRule="auto"/>
        <w:ind w:left="3.5198974609375" w:right="6.46240234375" w:firstLine="4.840087890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Todos los miembros del equipo asistirán puntualmente a las reuniones programadas, notificando previamente en caso de imprevistos. La entrega de tareas será puntual para mantener el progreso del proyecto, y se espera una comunicación activa y transparente en todas las discusiones y colaboraciones.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2607421875" w:line="280.2578544616699" w:lineRule="auto"/>
        <w:ind w:left="21.559906005859375" w:right="0.41748046875" w:hanging="3.519897460937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NOVENO.- RÉGIMEN DE SANCIONES.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2607421875" w:line="280.2578544616699" w:lineRule="auto"/>
        <w:ind w:left="21.559906005859375" w:right="0.41748046875" w:hanging="3.5198974609375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caso de violación de estas normas, se aplicarán medidas disciplinarias proporcionales, desde advertencias formales por violaciones menores hasta suspensión temporal en casos más graves. En situaciones extremas o repetidas violaciones, la remoción del proyecto será considerada.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7138671875" w:line="280.2567386627197" w:lineRule="auto"/>
        <w:ind w:left="21.559906005859375" w:right="7.481689453125" w:hanging="21.5599060058593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para que conste y surta los efectos oportunos, los socios firman el presente pacto a un solo efecto, en lugar y fecha al principio indicados.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57958984375" w:line="2242.0632934570312" w:lineRule="auto"/>
        <w:ind w:left="24.85992431640625" w:right="22.7026367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Manuela Zazzaro                                                            D./Dª. David Ferra Boix D./Dª. Andreu Aliaga Machí                                                        D./Dª. Mari Dapcheva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657225</wp:posOffset>
            </wp:positionV>
            <wp:extent cx="2044327" cy="872579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327" cy="872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614341</wp:posOffset>
            </wp:positionV>
            <wp:extent cx="1490074" cy="11144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074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2228850</wp:posOffset>
            </wp:positionV>
            <wp:extent cx="1439651" cy="11620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51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2228850</wp:posOffset>
            </wp:positionV>
            <wp:extent cx="2000250" cy="1164703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4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1051025390625" w:line="240" w:lineRule="auto"/>
        <w:ind w:left="24.8599243164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D./Dª. Raul Sanabria Rodado                                                  D./Dª. Manuel Pérez García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</wp:posOffset>
            </wp:positionH>
            <wp:positionV relativeFrom="paragraph">
              <wp:posOffset>981075</wp:posOffset>
            </wp:positionV>
            <wp:extent cx="1354138" cy="126310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138" cy="1263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895350</wp:posOffset>
            </wp:positionV>
            <wp:extent cx="1590675" cy="169572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14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9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20" w:orient="portrait"/>
      <w:pgMar w:bottom="2274.5008850097656" w:top="1423.360595703125" w:left="1440.2200317382812" w:right="1412.178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