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09AF" w:rsidRDefault="00581A10" w:rsidP="00B1664A">
      <w:pPr>
        <w:pStyle w:val="2"/>
        <w:spacing w:line="360" w:lineRule="auto"/>
        <w:jc w:val="center"/>
      </w:pPr>
      <w:r>
        <w:rPr>
          <w:rFonts w:hint="eastAsia"/>
        </w:rPr>
        <w:t>EasyFunding</w:t>
      </w:r>
      <w:r w:rsidR="00B1664A">
        <w:rPr>
          <w:rFonts w:hint="eastAsia"/>
        </w:rPr>
        <w:t>公益众筹微信小程序设计报告</w:t>
      </w:r>
    </w:p>
    <w:p w:rsidR="005809AF" w:rsidRDefault="00581A10" w:rsidP="00B1664A">
      <w:pPr>
        <w:numPr>
          <w:ilvl w:val="0"/>
          <w:numId w:val="1"/>
        </w:numPr>
        <w:spacing w:line="360" w:lineRule="auto"/>
        <w:rPr>
          <w:b/>
          <w:bCs/>
          <w:sz w:val="24"/>
          <w:szCs w:val="32"/>
        </w:rPr>
      </w:pPr>
      <w:r>
        <w:rPr>
          <w:rFonts w:hint="eastAsia"/>
          <w:b/>
          <w:bCs/>
          <w:sz w:val="24"/>
          <w:szCs w:val="32"/>
        </w:rPr>
        <w:t>小组成员</w:t>
      </w:r>
    </w:p>
    <w:p w:rsidR="005809AF" w:rsidRDefault="00581A10" w:rsidP="00B1664A">
      <w:pPr>
        <w:spacing w:line="360" w:lineRule="auto"/>
        <w:ind w:firstLine="420"/>
      </w:pPr>
      <w:r>
        <w:rPr>
          <w:rFonts w:hint="eastAsia"/>
        </w:rPr>
        <w:t>郭泰麟、陆天淳、司富元、闻佳音</w:t>
      </w:r>
    </w:p>
    <w:p w:rsidR="005809AF" w:rsidRDefault="00581A10" w:rsidP="00B1664A">
      <w:pPr>
        <w:numPr>
          <w:ilvl w:val="0"/>
          <w:numId w:val="1"/>
        </w:numPr>
        <w:spacing w:line="360" w:lineRule="auto"/>
      </w:pPr>
      <w:r>
        <w:rPr>
          <w:rFonts w:hint="eastAsia"/>
          <w:b/>
          <w:bCs/>
          <w:sz w:val="24"/>
          <w:szCs w:val="32"/>
        </w:rPr>
        <w:t>金融软件简介</w:t>
      </w:r>
    </w:p>
    <w:p w:rsidR="005809AF" w:rsidRDefault="00581A10" w:rsidP="00B1664A">
      <w:pPr>
        <w:spacing w:line="360" w:lineRule="auto"/>
        <w:ind w:firstLine="420"/>
      </w:pPr>
      <w:r>
        <w:rPr>
          <w:rFonts w:hint="eastAsia"/>
        </w:rPr>
        <w:t>EasyFunding</w:t>
      </w:r>
      <w:r>
        <w:rPr>
          <w:rFonts w:hint="eastAsia"/>
        </w:rPr>
        <w:t>—公益众筹小程序</w:t>
      </w:r>
    </w:p>
    <w:p w:rsidR="005809AF" w:rsidRDefault="00581A10" w:rsidP="00B1664A">
      <w:pPr>
        <w:spacing w:line="360" w:lineRule="auto"/>
        <w:ind w:firstLine="420"/>
      </w:pPr>
      <w:r>
        <w:rPr>
          <w:rFonts w:hint="eastAsia"/>
        </w:rPr>
        <w:t>公益众筹是指通过互联网方式发布筹款项目并募集资金。相对于传统的公益融资方式，公益众筹更为开放。只要网友喜欢的项目，都可以通过公益众筹方式获得项目资金，为更多公益机构提供了无限的可能。</w:t>
      </w:r>
    </w:p>
    <w:p w:rsidR="005809AF" w:rsidRDefault="00581A10" w:rsidP="00B1664A">
      <w:pPr>
        <w:spacing w:line="360" w:lineRule="auto"/>
        <w:ind w:firstLine="420"/>
      </w:pPr>
      <w:r>
        <w:rPr>
          <w:rFonts w:hint="eastAsia"/>
        </w:rPr>
        <w:t>而</w:t>
      </w:r>
      <w:r>
        <w:rPr>
          <w:rFonts w:hint="eastAsia"/>
        </w:rPr>
        <w:t>EasyFunding</w:t>
      </w:r>
      <w:r>
        <w:rPr>
          <w:rFonts w:hint="eastAsia"/>
        </w:rPr>
        <w:t>小程序致力于为公益项目提供筹款平台。</w:t>
      </w:r>
    </w:p>
    <w:p w:rsidR="005809AF" w:rsidRDefault="00581A10" w:rsidP="00B1664A">
      <w:pPr>
        <w:numPr>
          <w:ilvl w:val="0"/>
          <w:numId w:val="1"/>
        </w:numPr>
        <w:spacing w:line="360" w:lineRule="auto"/>
        <w:rPr>
          <w:b/>
          <w:bCs/>
          <w:sz w:val="24"/>
          <w:szCs w:val="32"/>
        </w:rPr>
      </w:pPr>
      <w:r>
        <w:rPr>
          <w:rFonts w:hint="eastAsia"/>
          <w:b/>
          <w:bCs/>
          <w:sz w:val="24"/>
          <w:szCs w:val="32"/>
        </w:rPr>
        <w:t>可行性分析</w:t>
      </w:r>
    </w:p>
    <w:p w:rsidR="005809AF" w:rsidRDefault="00581A10" w:rsidP="00B1664A">
      <w:pPr>
        <w:numPr>
          <w:ilvl w:val="0"/>
          <w:numId w:val="2"/>
        </w:numPr>
        <w:spacing w:line="360" w:lineRule="auto"/>
        <w:rPr>
          <w:rFonts w:asciiTheme="minorEastAsia" w:hAnsiTheme="minorEastAsia" w:cstheme="minorEastAsia"/>
          <w:b/>
          <w:bCs/>
        </w:rPr>
      </w:pPr>
      <w:r>
        <w:rPr>
          <w:rFonts w:asciiTheme="minorEastAsia" w:hAnsiTheme="minorEastAsia" w:cstheme="minorEastAsia" w:hint="eastAsia"/>
          <w:b/>
          <w:bCs/>
        </w:rPr>
        <w:t>经济可行性</w:t>
      </w:r>
    </w:p>
    <w:p w:rsidR="005809AF" w:rsidRDefault="00581A10" w:rsidP="00B1664A">
      <w:pPr>
        <w:spacing w:line="360" w:lineRule="auto"/>
        <w:ind w:firstLine="420"/>
        <w:rPr>
          <w:rFonts w:asciiTheme="minorEastAsia" w:hAnsiTheme="minorEastAsia" w:cstheme="minorEastAsia"/>
        </w:rPr>
      </w:pPr>
      <w:r>
        <w:rPr>
          <w:rFonts w:asciiTheme="minorEastAsia" w:hAnsiTheme="minorEastAsia" w:cstheme="minorEastAsia" w:hint="eastAsia"/>
        </w:rPr>
        <w:t>本项目开发模式简单、开发时间短，维护方便，而且随着计算机硬件的发展，硬件变得越来越便宜，购买服务器的费用都不高。</w:t>
      </w:r>
    </w:p>
    <w:p w:rsidR="005809AF" w:rsidRDefault="00581A10" w:rsidP="00B1664A">
      <w:pPr>
        <w:numPr>
          <w:ilvl w:val="0"/>
          <w:numId w:val="2"/>
        </w:numPr>
        <w:spacing w:line="360" w:lineRule="auto"/>
        <w:rPr>
          <w:rFonts w:asciiTheme="minorEastAsia" w:hAnsiTheme="minorEastAsia" w:cstheme="minorEastAsia"/>
          <w:b/>
          <w:bCs/>
        </w:rPr>
      </w:pPr>
      <w:r>
        <w:rPr>
          <w:rFonts w:asciiTheme="minorEastAsia" w:hAnsiTheme="minorEastAsia" w:cstheme="minorEastAsia" w:hint="eastAsia"/>
          <w:b/>
          <w:bCs/>
        </w:rPr>
        <w:t>技术可行性</w:t>
      </w:r>
    </w:p>
    <w:p w:rsidR="005809AF" w:rsidRDefault="00581A10" w:rsidP="00B1664A">
      <w:pPr>
        <w:spacing w:line="360" w:lineRule="auto"/>
        <w:ind w:firstLine="420"/>
        <w:rPr>
          <w:rFonts w:asciiTheme="minorEastAsia" w:hAnsiTheme="minorEastAsia" w:cstheme="minorEastAsia"/>
        </w:rPr>
      </w:pPr>
      <w:r>
        <w:rPr>
          <w:rFonts w:asciiTheme="minorEastAsia" w:hAnsiTheme="minorEastAsia" w:cstheme="minorEastAsia" w:hint="eastAsia"/>
          <w:color w:val="333333"/>
          <w:spacing w:val="3"/>
          <w:szCs w:val="21"/>
          <w:shd w:val="clear" w:color="auto" w:fill="FFFFFF"/>
        </w:rPr>
        <w:t>云开发技术为开发者提供完整的云端支持，弱化后端和运维概念，无需搭建服务器，使用平台提供的 API 进行核心业务开发，即可实现快速上线和迭代，</w:t>
      </w:r>
      <w:r>
        <w:rPr>
          <w:rFonts w:asciiTheme="minorEastAsia" w:hAnsiTheme="minorEastAsia" w:cstheme="minorEastAsia" w:hint="eastAsia"/>
        </w:rPr>
        <w:t>开发者可以使用云开发开发微信小程序，无需搭建服务器，即可使用云端能力。</w:t>
      </w:r>
    </w:p>
    <w:p w:rsidR="005809AF" w:rsidRDefault="00581A10" w:rsidP="00B1664A">
      <w:pPr>
        <w:numPr>
          <w:ilvl w:val="0"/>
          <w:numId w:val="2"/>
        </w:numPr>
        <w:spacing w:line="360" w:lineRule="auto"/>
        <w:rPr>
          <w:rFonts w:asciiTheme="minorEastAsia" w:hAnsiTheme="minorEastAsia" w:cstheme="minorEastAsia"/>
          <w:b/>
          <w:bCs/>
        </w:rPr>
      </w:pPr>
      <w:r>
        <w:rPr>
          <w:rFonts w:asciiTheme="minorEastAsia" w:hAnsiTheme="minorEastAsia" w:cstheme="minorEastAsia" w:hint="eastAsia"/>
          <w:b/>
          <w:bCs/>
        </w:rPr>
        <w:t>操作可行性</w:t>
      </w:r>
    </w:p>
    <w:p w:rsidR="005809AF" w:rsidRDefault="00581A10" w:rsidP="00B1664A">
      <w:pPr>
        <w:spacing w:line="360" w:lineRule="auto"/>
        <w:ind w:firstLine="420"/>
        <w:rPr>
          <w:rFonts w:asciiTheme="minorEastAsia" w:hAnsiTheme="minorEastAsia" w:cstheme="minorEastAsia"/>
        </w:rPr>
      </w:pPr>
      <w:r>
        <w:rPr>
          <w:rFonts w:asciiTheme="minorEastAsia" w:hAnsiTheme="minorEastAsia" w:cstheme="minorEastAsia" w:hint="eastAsia"/>
        </w:rPr>
        <w:t>随着计算机应用的深入与普及，如今计算机应用已经成为了企业员工的必备技能，而且小程序界面友好，操作方式简单快捷，运营商可以使用自己的员工对小程序进行后期的维护和管理，因此，小程序在管理上是可以执行的。</w:t>
      </w:r>
    </w:p>
    <w:p w:rsidR="005809AF" w:rsidRDefault="00581A10" w:rsidP="00B1664A">
      <w:pPr>
        <w:numPr>
          <w:ilvl w:val="0"/>
          <w:numId w:val="2"/>
        </w:numPr>
        <w:spacing w:line="360" w:lineRule="auto"/>
        <w:rPr>
          <w:rFonts w:asciiTheme="minorEastAsia" w:hAnsiTheme="minorEastAsia" w:cstheme="minorEastAsia"/>
          <w:b/>
          <w:bCs/>
        </w:rPr>
      </w:pPr>
      <w:r>
        <w:rPr>
          <w:rFonts w:asciiTheme="minorEastAsia" w:hAnsiTheme="minorEastAsia" w:cstheme="minorEastAsia" w:hint="eastAsia"/>
          <w:b/>
          <w:bCs/>
        </w:rPr>
        <w:t>风险管理</w:t>
      </w:r>
    </w:p>
    <w:p w:rsidR="005809AF" w:rsidRDefault="00581A10" w:rsidP="00B1664A">
      <w:pPr>
        <w:spacing w:line="360" w:lineRule="auto"/>
        <w:ind w:firstLine="420"/>
        <w:rPr>
          <w:rFonts w:asciiTheme="minorEastAsia" w:hAnsiTheme="minorEastAsia" w:cstheme="minorEastAsia"/>
        </w:rPr>
      </w:pPr>
      <w:r>
        <w:rPr>
          <w:rFonts w:asciiTheme="minorEastAsia" w:hAnsiTheme="minorEastAsia" w:cstheme="minorEastAsia" w:hint="eastAsia"/>
        </w:rPr>
        <w:t>尽管公益众筹渐渐获得了接受和认可，也取得了一些成绩，其前景还被业内人士普遍看好，但是项目数量少、筹资份额低、概念不明确、归类模糊、运作不完善、平台知名度低和活跃度低等诸多实际问题的存在却构成了对公益众筹良性发展的严重制约。众筹项目可能存在以下几点不可避免的风险。</w:t>
      </w:r>
    </w:p>
    <w:p w:rsidR="005809AF" w:rsidRDefault="00581A10" w:rsidP="00B1664A">
      <w:pPr>
        <w:numPr>
          <w:ilvl w:val="0"/>
          <w:numId w:val="3"/>
        </w:numPr>
        <w:spacing w:line="360" w:lineRule="auto"/>
        <w:rPr>
          <w:rFonts w:asciiTheme="minorEastAsia" w:hAnsiTheme="minorEastAsia" w:cstheme="minorEastAsia"/>
        </w:rPr>
      </w:pPr>
      <w:r>
        <w:rPr>
          <w:rFonts w:asciiTheme="minorEastAsia" w:hAnsiTheme="minorEastAsia" w:cstheme="minorEastAsia" w:hint="eastAsia"/>
        </w:rPr>
        <w:t>诈骗陷阱</w:t>
      </w:r>
    </w:p>
    <w:p w:rsidR="005809AF" w:rsidRDefault="00581A10" w:rsidP="00B1664A">
      <w:pPr>
        <w:spacing w:line="360" w:lineRule="auto"/>
        <w:ind w:firstLine="420"/>
        <w:rPr>
          <w:rFonts w:asciiTheme="minorEastAsia" w:hAnsiTheme="minorEastAsia" w:cstheme="minorEastAsia"/>
        </w:rPr>
      </w:pPr>
      <w:r>
        <w:rPr>
          <w:rFonts w:asciiTheme="minorEastAsia" w:hAnsiTheme="minorEastAsia" w:cstheme="minorEastAsia" w:hint="eastAsia"/>
        </w:rPr>
        <w:t>众筹式慈善捐款存在诈骗风险，不法分子可能会发布虚假信息以求获得筹款资金。</w:t>
      </w:r>
    </w:p>
    <w:p w:rsidR="005809AF" w:rsidRDefault="00581A10" w:rsidP="00B1664A">
      <w:pPr>
        <w:spacing w:line="360" w:lineRule="auto"/>
        <w:rPr>
          <w:rFonts w:asciiTheme="minorEastAsia" w:hAnsiTheme="minorEastAsia" w:cstheme="minorEastAsia"/>
        </w:rPr>
      </w:pPr>
      <w:r>
        <w:rPr>
          <w:rFonts w:asciiTheme="minorEastAsia" w:hAnsiTheme="minorEastAsia" w:cstheme="minorEastAsia" w:hint="eastAsia"/>
        </w:rPr>
        <w:t>（2）信息不对称</w:t>
      </w:r>
    </w:p>
    <w:p w:rsidR="005809AF" w:rsidRDefault="00581A10" w:rsidP="00B1664A">
      <w:pPr>
        <w:spacing w:line="360" w:lineRule="auto"/>
        <w:ind w:firstLine="420"/>
        <w:rPr>
          <w:rFonts w:asciiTheme="minorEastAsia" w:hAnsiTheme="minorEastAsia" w:cstheme="minorEastAsia"/>
          <w:kern w:val="0"/>
          <w:szCs w:val="21"/>
        </w:rPr>
      </w:pPr>
      <w:r>
        <w:rPr>
          <w:rFonts w:asciiTheme="minorEastAsia" w:hAnsiTheme="minorEastAsia" w:cstheme="minorEastAsia" w:hint="eastAsia"/>
          <w:kern w:val="0"/>
          <w:szCs w:val="21"/>
        </w:rPr>
        <w:lastRenderedPageBreak/>
        <w:t>众筹过程分为三个参与者：捐款人、平台、发起人，由于存在信息不对称，捐款人不知道自己的捐款是否花在点上，且捐款是否落在实处；平台也只是一个起到捐款金额上的对接，以及一些法律简单效应，等到捐款金额到发起者手中后就无法追踪款项的实施内容以及实施力度。</w:t>
      </w:r>
    </w:p>
    <w:p w:rsidR="005809AF" w:rsidRDefault="00581A10" w:rsidP="00B1664A">
      <w:pPr>
        <w:spacing w:line="360" w:lineRule="auto"/>
        <w:rPr>
          <w:rFonts w:asciiTheme="minorEastAsia" w:hAnsiTheme="minorEastAsia" w:cstheme="minorEastAsia"/>
        </w:rPr>
      </w:pPr>
      <w:r>
        <w:rPr>
          <w:rFonts w:asciiTheme="minorEastAsia" w:hAnsiTheme="minorEastAsia" w:cstheme="minorEastAsia" w:hint="eastAsia"/>
        </w:rPr>
        <w:t>（3）信息泄露</w:t>
      </w:r>
    </w:p>
    <w:p w:rsidR="005809AF" w:rsidRDefault="00581A10" w:rsidP="00B1664A">
      <w:pPr>
        <w:spacing w:line="360" w:lineRule="auto"/>
        <w:ind w:firstLine="420"/>
        <w:rPr>
          <w:rFonts w:asciiTheme="minorEastAsia" w:hAnsiTheme="minorEastAsia" w:cstheme="minorEastAsia"/>
        </w:rPr>
      </w:pPr>
      <w:r>
        <w:rPr>
          <w:rFonts w:asciiTheme="minorEastAsia" w:hAnsiTheme="minorEastAsia" w:cstheme="minorEastAsia" w:hint="eastAsia"/>
        </w:rPr>
        <w:t>用户发布、审核、捐助众筹项目过程中，需要实名认证，提供姓名、身份证号码、联系方式、银行账户等个人信息，存在被不法分子盗用的风险。平台需要对用户信息进行加密处理。</w:t>
      </w:r>
    </w:p>
    <w:p w:rsidR="005809AF" w:rsidRDefault="00581A10" w:rsidP="00B1664A">
      <w:pPr>
        <w:numPr>
          <w:ilvl w:val="0"/>
          <w:numId w:val="4"/>
        </w:numPr>
        <w:spacing w:line="360" w:lineRule="auto"/>
        <w:rPr>
          <w:rFonts w:asciiTheme="minorEastAsia" w:hAnsiTheme="minorEastAsia" w:cstheme="minorEastAsia"/>
        </w:rPr>
      </w:pPr>
      <w:r>
        <w:rPr>
          <w:rFonts w:asciiTheme="minorEastAsia" w:hAnsiTheme="minorEastAsia" w:cstheme="minorEastAsia" w:hint="eastAsia"/>
        </w:rPr>
        <w:t>政策风险</w:t>
      </w:r>
    </w:p>
    <w:p w:rsidR="005809AF" w:rsidRDefault="00581A10" w:rsidP="00B1664A">
      <w:pPr>
        <w:spacing w:line="360" w:lineRule="auto"/>
        <w:ind w:firstLine="420"/>
        <w:rPr>
          <w:rFonts w:asciiTheme="minorEastAsia" w:hAnsiTheme="minorEastAsia" w:cstheme="minorEastAsia"/>
        </w:rPr>
      </w:pPr>
      <w:r>
        <w:rPr>
          <w:rFonts w:asciiTheme="minorEastAsia" w:hAnsiTheme="minorEastAsia" w:cstheme="minorEastAsia" w:hint="eastAsia"/>
        </w:rPr>
        <w:t>目前对于“互联网+公益”方面仍没有明确的法律政策，但是没有法律不代表没有监管，监管空白不代表可以为所欲为。不钻法律空子，通过团队努力，堵塞法律漏洞，完善交易规则，实现平台社会价值与商业价值有机统一才是王道。</w:t>
      </w:r>
    </w:p>
    <w:p w:rsidR="005809AF" w:rsidRDefault="00581A10" w:rsidP="00B1664A">
      <w:pPr>
        <w:spacing w:line="360" w:lineRule="auto"/>
        <w:rPr>
          <w:rFonts w:asciiTheme="minorEastAsia" w:hAnsiTheme="minorEastAsia" w:cstheme="minorEastAsia"/>
          <w:b/>
          <w:bCs/>
        </w:rPr>
      </w:pPr>
      <w:r>
        <w:rPr>
          <w:rFonts w:asciiTheme="minorEastAsia" w:hAnsiTheme="minorEastAsia" w:cstheme="minorEastAsia" w:hint="eastAsia"/>
          <w:b/>
          <w:bCs/>
        </w:rPr>
        <w:t>5. 商业模式</w:t>
      </w:r>
    </w:p>
    <w:p w:rsidR="005809AF" w:rsidRDefault="00581A10" w:rsidP="00B1664A">
      <w:pPr>
        <w:spacing w:line="360" w:lineRule="auto"/>
        <w:rPr>
          <w:rFonts w:asciiTheme="minorEastAsia" w:hAnsiTheme="minorEastAsia" w:cstheme="minorEastAsia"/>
        </w:rPr>
      </w:pPr>
      <w:r>
        <w:rPr>
          <w:rFonts w:asciiTheme="minorEastAsia" w:hAnsiTheme="minorEastAsia" w:cstheme="minorEastAsia" w:hint="eastAsia"/>
        </w:rPr>
        <w:t>（1）流量导入及广告分成模式</w:t>
      </w:r>
    </w:p>
    <w:p w:rsidR="005809AF" w:rsidRDefault="00581A10" w:rsidP="00B1664A">
      <w:pPr>
        <w:spacing w:line="360" w:lineRule="auto"/>
        <w:ind w:firstLine="420"/>
        <w:rPr>
          <w:rFonts w:asciiTheme="minorEastAsia" w:hAnsiTheme="minorEastAsia" w:cstheme="minorEastAsia"/>
        </w:rPr>
      </w:pPr>
      <w:r>
        <w:rPr>
          <w:rFonts w:asciiTheme="minorEastAsia" w:hAnsiTheme="minorEastAsia" w:cstheme="minorEastAsia" w:hint="eastAsia"/>
        </w:rPr>
        <w:t>平台可以利用自己的平台影响力尝试进行外部流量导入，包括开展合作营销、广告分成等，但是这部分收入比较少，不足以单独支撑起平台的发展。</w:t>
      </w:r>
    </w:p>
    <w:p w:rsidR="005809AF" w:rsidRDefault="00581A10" w:rsidP="00B1664A">
      <w:pPr>
        <w:spacing w:line="360" w:lineRule="auto"/>
      </w:pPr>
      <w:r>
        <w:rPr>
          <w:rFonts w:asciiTheme="minorEastAsia" w:hAnsiTheme="minorEastAsia" w:cstheme="minorEastAsia" w:hint="eastAsia"/>
        </w:rPr>
        <w:t>（2）慈善款项在众筹平台放置少则7天，多则30天的时间，可以先将该笔款项存入银行，收取活期利率，甚至是进行其他低风险投资。</w:t>
      </w:r>
    </w:p>
    <w:p w:rsidR="005809AF" w:rsidRDefault="00581A10" w:rsidP="00B1664A">
      <w:pPr>
        <w:numPr>
          <w:ilvl w:val="0"/>
          <w:numId w:val="1"/>
        </w:numPr>
        <w:spacing w:line="360" w:lineRule="auto"/>
        <w:rPr>
          <w:b/>
          <w:bCs/>
          <w:sz w:val="24"/>
          <w:szCs w:val="32"/>
        </w:rPr>
      </w:pPr>
      <w:r>
        <w:rPr>
          <w:rFonts w:hint="eastAsia"/>
          <w:b/>
          <w:bCs/>
          <w:sz w:val="24"/>
          <w:szCs w:val="32"/>
        </w:rPr>
        <w:t>功能和体系结构</w:t>
      </w:r>
    </w:p>
    <w:p w:rsidR="005809AF" w:rsidRDefault="00581A10" w:rsidP="00B1664A">
      <w:pPr>
        <w:numPr>
          <w:ilvl w:val="0"/>
          <w:numId w:val="5"/>
        </w:numPr>
        <w:spacing w:line="360" w:lineRule="auto"/>
        <w:rPr>
          <w:b/>
          <w:bCs/>
        </w:rPr>
      </w:pPr>
      <w:r>
        <w:rPr>
          <w:rFonts w:hint="eastAsia"/>
          <w:b/>
          <w:bCs/>
        </w:rPr>
        <w:t>用户功能</w:t>
      </w:r>
    </w:p>
    <w:p w:rsidR="005809AF" w:rsidRDefault="00581A10" w:rsidP="00B1664A">
      <w:pPr>
        <w:spacing w:line="360" w:lineRule="auto"/>
      </w:pPr>
      <w:r>
        <w:rPr>
          <w:rFonts w:hint="eastAsia"/>
        </w:rPr>
        <w:t>（</w:t>
      </w:r>
      <w:r>
        <w:rPr>
          <w:rFonts w:hint="eastAsia"/>
        </w:rPr>
        <w:t>1</w:t>
      </w:r>
      <w:r>
        <w:rPr>
          <w:rFonts w:hint="eastAsia"/>
        </w:rPr>
        <w:t>）用户个人信息页面</w:t>
      </w:r>
    </w:p>
    <w:p w:rsidR="005809AF" w:rsidRDefault="00581A10" w:rsidP="00B1664A">
      <w:pPr>
        <w:spacing w:line="360" w:lineRule="auto"/>
        <w:ind w:firstLine="420"/>
      </w:pPr>
      <w:r>
        <w:rPr>
          <w:rFonts w:hint="eastAsia"/>
        </w:rPr>
        <w:t>我们为每一个用户都设计了个人信息页面，用户可以在此页面查看、编辑个人信息。在个人信息页面内，呈现用户的累积捐款总额和用户成就（用户成就取决于用户的捐款次数、捐款额度、平台活动参与度等，是平台为鼓励用户献爱心的激励机制）。</w:t>
      </w:r>
    </w:p>
    <w:p w:rsidR="005809AF" w:rsidRDefault="00581A10" w:rsidP="00B1664A">
      <w:pPr>
        <w:spacing w:line="360" w:lineRule="auto"/>
      </w:pPr>
      <w:r>
        <w:rPr>
          <w:rFonts w:hint="eastAsia"/>
        </w:rPr>
        <w:t>（</w:t>
      </w:r>
      <w:r>
        <w:rPr>
          <w:rFonts w:hint="eastAsia"/>
        </w:rPr>
        <w:t>2</w:t>
      </w:r>
      <w:r>
        <w:rPr>
          <w:rFonts w:hint="eastAsia"/>
        </w:rPr>
        <w:t>）查看众筹项目</w:t>
      </w:r>
    </w:p>
    <w:p w:rsidR="005809AF" w:rsidRDefault="00581A10" w:rsidP="00B1664A">
      <w:pPr>
        <w:spacing w:line="360" w:lineRule="auto"/>
        <w:ind w:firstLine="420"/>
      </w:pPr>
      <w:r>
        <w:rPr>
          <w:rFonts w:hint="eastAsia"/>
        </w:rPr>
        <w:t>在主页面，以简洁明了的方式向用户呈现当下正在进行的众筹项目，点击一个众筹项目，用户可以进入该众筹项目的具体页面查看众筹基本信息，了解项目详情，并进行捐款。</w:t>
      </w:r>
    </w:p>
    <w:p w:rsidR="005809AF" w:rsidRDefault="00581A10" w:rsidP="00B1664A">
      <w:pPr>
        <w:spacing w:line="360" w:lineRule="auto"/>
      </w:pPr>
      <w:r>
        <w:rPr>
          <w:rFonts w:hint="eastAsia"/>
        </w:rPr>
        <w:t>（</w:t>
      </w:r>
      <w:r>
        <w:rPr>
          <w:rFonts w:hint="eastAsia"/>
        </w:rPr>
        <w:t>3</w:t>
      </w:r>
      <w:r>
        <w:rPr>
          <w:rFonts w:hint="eastAsia"/>
        </w:rPr>
        <w:t>）发起众筹</w:t>
      </w:r>
    </w:p>
    <w:p w:rsidR="005809AF" w:rsidRDefault="00581A10" w:rsidP="00B1664A">
      <w:pPr>
        <w:spacing w:line="360" w:lineRule="auto"/>
        <w:ind w:firstLine="420"/>
      </w:pPr>
      <w:r>
        <w:rPr>
          <w:rFonts w:hint="eastAsia"/>
        </w:rPr>
        <w:t>用户可以通过“发起众筹”功能发起一项公益性众筹活动。用户需要提供完整的个人身份资料才可以发起众筹，发起众筹后项目必须经过管理员的真实性审核，并受公众监督。</w:t>
      </w:r>
    </w:p>
    <w:p w:rsidR="005809AF" w:rsidRDefault="00581A10" w:rsidP="00B1664A">
      <w:pPr>
        <w:spacing w:line="360" w:lineRule="auto"/>
      </w:pPr>
      <w:r>
        <w:rPr>
          <w:rFonts w:hint="eastAsia"/>
        </w:rPr>
        <w:lastRenderedPageBreak/>
        <w:t>（</w:t>
      </w:r>
      <w:r>
        <w:rPr>
          <w:rFonts w:hint="eastAsia"/>
        </w:rPr>
        <w:t>4</w:t>
      </w:r>
      <w:r>
        <w:rPr>
          <w:rFonts w:hint="eastAsia"/>
        </w:rPr>
        <w:t>）用户辅助审核与公众监督</w:t>
      </w:r>
    </w:p>
    <w:p w:rsidR="005809AF" w:rsidRDefault="00581A10" w:rsidP="00B1664A">
      <w:pPr>
        <w:spacing w:line="360" w:lineRule="auto"/>
        <w:ind w:firstLine="420"/>
      </w:pPr>
      <w:r>
        <w:rPr>
          <w:rFonts w:hint="eastAsia"/>
        </w:rPr>
        <w:t>用户可以对众筹项目全程监督，在管理员审核之外，用户可以申请对项目进行辅助审核，发表对项目真实性和捐款款项用途的意见。同时，每一个众筹项目都接受公众监督，公众可以对项目进行评论和举报。</w:t>
      </w:r>
    </w:p>
    <w:p w:rsidR="005809AF" w:rsidRDefault="00581A10" w:rsidP="00B1664A">
      <w:pPr>
        <w:spacing w:line="360" w:lineRule="auto"/>
      </w:pPr>
      <w:r>
        <w:rPr>
          <w:rFonts w:hint="eastAsia"/>
        </w:rPr>
        <w:t>（</w:t>
      </w:r>
      <w:r>
        <w:rPr>
          <w:rFonts w:hint="eastAsia"/>
        </w:rPr>
        <w:t>5</w:t>
      </w:r>
      <w:r>
        <w:rPr>
          <w:rFonts w:hint="eastAsia"/>
        </w:rPr>
        <w:t>）我的捐赠</w:t>
      </w:r>
    </w:p>
    <w:p w:rsidR="005809AF" w:rsidRDefault="00581A10" w:rsidP="00B1664A">
      <w:pPr>
        <w:spacing w:line="360" w:lineRule="auto"/>
        <w:ind w:firstLine="420"/>
      </w:pPr>
      <w:r>
        <w:rPr>
          <w:rFonts w:hint="eastAsia"/>
        </w:rPr>
        <w:t>为用户呈现每一笔捐款资金的捐款明细。</w:t>
      </w:r>
    </w:p>
    <w:p w:rsidR="005809AF" w:rsidRDefault="00581A10" w:rsidP="00B1664A">
      <w:pPr>
        <w:spacing w:line="360" w:lineRule="auto"/>
      </w:pPr>
      <w:r>
        <w:rPr>
          <w:rFonts w:hint="eastAsia"/>
        </w:rPr>
        <w:t>（</w:t>
      </w:r>
      <w:r>
        <w:rPr>
          <w:rFonts w:hint="eastAsia"/>
        </w:rPr>
        <w:t>6</w:t>
      </w:r>
      <w:r>
        <w:rPr>
          <w:rFonts w:hint="eastAsia"/>
        </w:rPr>
        <w:t>）我的关注</w:t>
      </w:r>
    </w:p>
    <w:p w:rsidR="005809AF" w:rsidRDefault="00581A10" w:rsidP="00B1664A">
      <w:pPr>
        <w:spacing w:line="360" w:lineRule="auto"/>
        <w:ind w:firstLine="420"/>
      </w:pPr>
      <w:r>
        <w:rPr>
          <w:rFonts w:hint="eastAsia"/>
        </w:rPr>
        <w:t>用户可以对众筹项目添加关注。在“我的关注”界面，呈现用户所关注的众筹项目信息和进展。</w:t>
      </w:r>
    </w:p>
    <w:p w:rsidR="005809AF" w:rsidRDefault="00581A10" w:rsidP="00B1664A">
      <w:pPr>
        <w:spacing w:line="360" w:lineRule="auto"/>
      </w:pPr>
      <w:r>
        <w:rPr>
          <w:rFonts w:hint="eastAsia"/>
        </w:rPr>
        <w:t>（</w:t>
      </w:r>
      <w:r>
        <w:rPr>
          <w:rFonts w:hint="eastAsia"/>
        </w:rPr>
        <w:t>7</w:t>
      </w:r>
      <w:r>
        <w:rPr>
          <w:rFonts w:hint="eastAsia"/>
        </w:rPr>
        <w:t>）发布评论、查看评论</w:t>
      </w:r>
    </w:p>
    <w:p w:rsidR="005809AF" w:rsidRDefault="00581A10" w:rsidP="00B1664A">
      <w:pPr>
        <w:spacing w:line="360" w:lineRule="auto"/>
        <w:ind w:firstLine="420"/>
      </w:pPr>
      <w:r>
        <w:rPr>
          <w:rFonts w:hint="eastAsia"/>
        </w:rPr>
        <w:t>用户可以发表评论和查看他人的评论。</w:t>
      </w:r>
    </w:p>
    <w:p w:rsidR="005809AF" w:rsidRDefault="00581A10" w:rsidP="00B1664A">
      <w:pPr>
        <w:numPr>
          <w:ilvl w:val="0"/>
          <w:numId w:val="5"/>
        </w:numPr>
        <w:spacing w:line="360" w:lineRule="auto"/>
        <w:rPr>
          <w:b/>
          <w:bCs/>
        </w:rPr>
      </w:pPr>
      <w:r>
        <w:rPr>
          <w:rFonts w:hint="eastAsia"/>
          <w:b/>
          <w:bCs/>
        </w:rPr>
        <w:t>管理员功能</w:t>
      </w:r>
    </w:p>
    <w:p w:rsidR="005809AF" w:rsidRDefault="00581A10" w:rsidP="00B1664A">
      <w:pPr>
        <w:pStyle w:val="a3"/>
        <w:spacing w:line="360" w:lineRule="auto"/>
        <w:ind w:firstLineChars="0" w:firstLine="0"/>
      </w:pPr>
      <w:r>
        <w:rPr>
          <w:rFonts w:hint="eastAsia"/>
        </w:rPr>
        <w:t>（</w:t>
      </w:r>
      <w:r>
        <w:rPr>
          <w:rFonts w:hint="eastAsia"/>
        </w:rPr>
        <w:t>1</w:t>
      </w:r>
      <w:r>
        <w:rPr>
          <w:rFonts w:hint="eastAsia"/>
        </w:rPr>
        <w:t>）管理员信息页面</w:t>
      </w:r>
    </w:p>
    <w:p w:rsidR="005809AF" w:rsidRDefault="00581A10" w:rsidP="00B1664A">
      <w:pPr>
        <w:pStyle w:val="a3"/>
        <w:spacing w:line="360" w:lineRule="auto"/>
        <w:ind w:firstLineChars="0" w:firstLine="0"/>
      </w:pPr>
      <w:r>
        <w:rPr>
          <w:rFonts w:hint="eastAsia"/>
        </w:rPr>
        <w:t>管理员可以在“管理员信息页面”查看、编辑个人信息。</w:t>
      </w:r>
    </w:p>
    <w:p w:rsidR="005809AF" w:rsidRDefault="00581A10" w:rsidP="00B1664A">
      <w:pPr>
        <w:pStyle w:val="a3"/>
        <w:spacing w:line="360" w:lineRule="auto"/>
        <w:ind w:firstLineChars="0" w:firstLine="0"/>
      </w:pPr>
      <w:r>
        <w:rPr>
          <w:rFonts w:hint="eastAsia"/>
        </w:rPr>
        <w:t>（</w:t>
      </w:r>
      <w:r>
        <w:rPr>
          <w:rFonts w:hint="eastAsia"/>
        </w:rPr>
        <w:t>2</w:t>
      </w:r>
      <w:r>
        <w:rPr>
          <w:rFonts w:hint="eastAsia"/>
        </w:rPr>
        <w:t>）用户管理</w:t>
      </w:r>
    </w:p>
    <w:p w:rsidR="005809AF" w:rsidRDefault="00581A10" w:rsidP="00B1664A">
      <w:pPr>
        <w:pStyle w:val="a3"/>
        <w:spacing w:line="360" w:lineRule="auto"/>
        <w:ind w:firstLineChars="0" w:firstLine="0"/>
      </w:pPr>
      <w:r>
        <w:rPr>
          <w:rFonts w:hint="eastAsia"/>
        </w:rPr>
        <w:t>管理员可以进行用户管理。</w:t>
      </w:r>
    </w:p>
    <w:p w:rsidR="005809AF" w:rsidRDefault="00581A10" w:rsidP="00B1664A">
      <w:pPr>
        <w:pStyle w:val="a3"/>
        <w:spacing w:line="360" w:lineRule="auto"/>
        <w:ind w:firstLineChars="0" w:firstLine="0"/>
      </w:pPr>
      <w:r>
        <w:rPr>
          <w:rFonts w:hint="eastAsia"/>
        </w:rPr>
        <w:t>（</w:t>
      </w:r>
      <w:r>
        <w:rPr>
          <w:rFonts w:hint="eastAsia"/>
        </w:rPr>
        <w:t>3</w:t>
      </w:r>
      <w:r>
        <w:rPr>
          <w:rFonts w:hint="eastAsia"/>
        </w:rPr>
        <w:t>）审核</w:t>
      </w:r>
    </w:p>
    <w:p w:rsidR="005809AF" w:rsidRDefault="00581A10" w:rsidP="00B1664A">
      <w:pPr>
        <w:pStyle w:val="a3"/>
        <w:spacing w:line="360" w:lineRule="auto"/>
        <w:ind w:firstLineChars="0" w:firstLine="0"/>
      </w:pPr>
      <w:r>
        <w:rPr>
          <w:rFonts w:hint="eastAsia"/>
        </w:rPr>
        <w:t>管理员是众筹项目的主要审核者，管理员可以在此审核发起众筹的用户的基本信息和提供材料是否真实可信，同时听取用户辅助审核意见与公众监督意见，对申请发起众筹的项目作出“通过”、“不通过”两个评级，经管理员通过的项目才可以接受公众捐款。</w:t>
      </w:r>
    </w:p>
    <w:p w:rsidR="005809AF" w:rsidRDefault="00581A10" w:rsidP="00B1664A">
      <w:pPr>
        <w:pStyle w:val="a3"/>
        <w:spacing w:line="360" w:lineRule="auto"/>
        <w:ind w:firstLineChars="0" w:firstLine="0"/>
      </w:pPr>
      <w:r>
        <w:rPr>
          <w:rFonts w:hint="eastAsia"/>
        </w:rPr>
        <w:t>（</w:t>
      </w:r>
      <w:r>
        <w:rPr>
          <w:rFonts w:hint="eastAsia"/>
        </w:rPr>
        <w:t>4</w:t>
      </w:r>
      <w:r>
        <w:rPr>
          <w:rFonts w:hint="eastAsia"/>
        </w:rPr>
        <w:t>）运营管理</w:t>
      </w:r>
    </w:p>
    <w:p w:rsidR="005809AF" w:rsidRDefault="00581A10" w:rsidP="00B1664A">
      <w:pPr>
        <w:pStyle w:val="a3"/>
        <w:spacing w:line="360" w:lineRule="auto"/>
        <w:ind w:firstLineChars="0"/>
      </w:pPr>
      <w:r>
        <w:rPr>
          <w:rFonts w:hint="eastAsia"/>
        </w:rPr>
        <w:t>管理员可以对小程序进行运营，包括发起活动、结束活动等功能。</w:t>
      </w:r>
    </w:p>
    <w:p w:rsidR="005809AF" w:rsidRDefault="00581A10" w:rsidP="00B1664A">
      <w:pPr>
        <w:pStyle w:val="a3"/>
        <w:spacing w:line="360" w:lineRule="auto"/>
        <w:ind w:firstLineChars="0" w:firstLine="0"/>
      </w:pPr>
      <w:r>
        <w:rPr>
          <w:rFonts w:hint="eastAsia"/>
        </w:rPr>
        <w:t>（</w:t>
      </w:r>
      <w:r>
        <w:rPr>
          <w:rFonts w:hint="eastAsia"/>
        </w:rPr>
        <w:t>5</w:t>
      </w:r>
      <w:r>
        <w:rPr>
          <w:rFonts w:hint="eastAsia"/>
        </w:rPr>
        <w:t>）广告投放</w:t>
      </w:r>
    </w:p>
    <w:p w:rsidR="005809AF" w:rsidRDefault="00581A10" w:rsidP="00B1664A">
      <w:pPr>
        <w:spacing w:line="360" w:lineRule="auto"/>
        <w:rPr>
          <w:rFonts w:hint="eastAsia"/>
        </w:rPr>
      </w:pPr>
      <w:r>
        <w:rPr>
          <w:rFonts w:hint="eastAsia"/>
        </w:rPr>
        <w:t>管理员通过“广告投放”功能向小程序投放广告，广告是小程序的盈利方式之一。</w:t>
      </w:r>
    </w:p>
    <w:p w:rsidR="005809AF" w:rsidRPr="00B1664A" w:rsidRDefault="00581A10" w:rsidP="00B1664A">
      <w:pPr>
        <w:numPr>
          <w:ilvl w:val="0"/>
          <w:numId w:val="5"/>
        </w:numPr>
        <w:spacing w:line="360" w:lineRule="auto"/>
        <w:rPr>
          <w:b/>
          <w:bCs/>
        </w:rPr>
      </w:pPr>
      <w:r w:rsidRPr="00B1664A">
        <w:rPr>
          <w:rFonts w:hint="eastAsia"/>
          <w:b/>
          <w:bCs/>
        </w:rPr>
        <w:t>体系结构</w:t>
      </w:r>
    </w:p>
    <w:p w:rsidR="005809AF" w:rsidRDefault="00581A10" w:rsidP="00B1664A">
      <w:pPr>
        <w:spacing w:line="360" w:lineRule="auto"/>
      </w:pPr>
      <w:r>
        <w:rPr>
          <w:noProof/>
        </w:rPr>
        <w:lastRenderedPageBreak/>
        <w:drawing>
          <wp:inline distT="0" distB="0" distL="0" distR="0">
            <wp:extent cx="5274310" cy="3750310"/>
            <wp:effectExtent l="0" t="0" r="254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cstate="print"/>
                    <a:stretch>
                      <a:fillRect/>
                    </a:stretch>
                  </pic:blipFill>
                  <pic:spPr>
                    <a:xfrm>
                      <a:off x="0" y="0"/>
                      <a:ext cx="5274310" cy="3750310"/>
                    </a:xfrm>
                    <a:prstGeom prst="rect">
                      <a:avLst/>
                    </a:prstGeom>
                  </pic:spPr>
                </pic:pic>
              </a:graphicData>
            </a:graphic>
          </wp:inline>
        </w:drawing>
      </w:r>
    </w:p>
    <w:p w:rsidR="005809AF" w:rsidRPr="003D67A0" w:rsidRDefault="00581A10" w:rsidP="00B1664A">
      <w:pPr>
        <w:numPr>
          <w:ilvl w:val="0"/>
          <w:numId w:val="1"/>
        </w:numPr>
        <w:spacing w:line="360" w:lineRule="auto"/>
        <w:rPr>
          <w:b/>
          <w:bCs/>
          <w:sz w:val="24"/>
        </w:rPr>
      </w:pPr>
      <w:r w:rsidRPr="003D67A0">
        <w:rPr>
          <w:rFonts w:hint="eastAsia"/>
          <w:b/>
          <w:bCs/>
          <w:sz w:val="24"/>
        </w:rPr>
        <w:t>界面设计</w:t>
      </w:r>
    </w:p>
    <w:p w:rsidR="005809AF" w:rsidRDefault="005809AF" w:rsidP="00B1664A">
      <w:pPr>
        <w:numPr>
          <w:ilvl w:val="0"/>
          <w:numId w:val="6"/>
        </w:numPr>
        <w:spacing w:line="360" w:lineRule="auto"/>
        <w:sectPr w:rsidR="005809AF">
          <w:pgSz w:w="11906" w:h="16838"/>
          <w:pgMar w:top="1440" w:right="1800" w:bottom="1440" w:left="1800" w:header="851" w:footer="992" w:gutter="0"/>
          <w:cols w:space="425"/>
          <w:docGrid w:type="lines" w:linePitch="312"/>
        </w:sectPr>
      </w:pPr>
    </w:p>
    <w:p w:rsidR="005809AF" w:rsidRDefault="00581A10" w:rsidP="00B1664A">
      <w:pPr>
        <w:numPr>
          <w:ilvl w:val="0"/>
          <w:numId w:val="6"/>
        </w:numPr>
        <w:spacing w:line="360" w:lineRule="auto"/>
      </w:pPr>
      <w:r>
        <w:rPr>
          <w:rFonts w:hint="eastAsia"/>
        </w:rPr>
        <w:lastRenderedPageBreak/>
        <w:t>个人信息</w:t>
      </w:r>
    </w:p>
    <w:p w:rsidR="005809AF" w:rsidRDefault="00581A10" w:rsidP="00B1664A">
      <w:pPr>
        <w:spacing w:line="360" w:lineRule="auto"/>
      </w:pPr>
      <w:r>
        <w:rPr>
          <w:noProof/>
        </w:rPr>
        <w:drawing>
          <wp:inline distT="0" distB="0" distL="114300" distR="114300">
            <wp:extent cx="2484755" cy="3599815"/>
            <wp:effectExtent l="0" t="0" r="10795" b="63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9" cstate="print"/>
                    <a:srcRect l="4418" t="3849" r="5097" b="3368"/>
                    <a:stretch>
                      <a:fillRect/>
                    </a:stretch>
                  </pic:blipFill>
                  <pic:spPr>
                    <a:xfrm>
                      <a:off x="0" y="0"/>
                      <a:ext cx="2484755" cy="3599815"/>
                    </a:xfrm>
                    <a:prstGeom prst="rect">
                      <a:avLst/>
                    </a:prstGeom>
                    <a:noFill/>
                    <a:ln w="9525">
                      <a:noFill/>
                    </a:ln>
                  </pic:spPr>
                </pic:pic>
              </a:graphicData>
            </a:graphic>
          </wp:inline>
        </w:drawing>
      </w:r>
    </w:p>
    <w:p w:rsidR="005809AF" w:rsidRDefault="00581A10" w:rsidP="00B1664A">
      <w:pPr>
        <w:numPr>
          <w:ilvl w:val="0"/>
          <w:numId w:val="6"/>
        </w:numPr>
        <w:spacing w:line="360" w:lineRule="auto"/>
      </w:pPr>
      <w:r>
        <w:rPr>
          <w:rFonts w:hint="eastAsia"/>
        </w:rPr>
        <w:lastRenderedPageBreak/>
        <w:t>发现</w:t>
      </w:r>
    </w:p>
    <w:p w:rsidR="005809AF" w:rsidRDefault="00581A10" w:rsidP="00B1664A">
      <w:pPr>
        <w:spacing w:line="360" w:lineRule="auto"/>
      </w:pPr>
      <w:r>
        <w:rPr>
          <w:noProof/>
        </w:rPr>
        <w:drawing>
          <wp:inline distT="0" distB="0" distL="114300" distR="114300">
            <wp:extent cx="2251710" cy="3599815"/>
            <wp:effectExtent l="0" t="0" r="15240" b="63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0" cstate="print"/>
                    <a:srcRect l="6156" t="4522" r="8550" b="4373"/>
                    <a:stretch>
                      <a:fillRect/>
                    </a:stretch>
                  </pic:blipFill>
                  <pic:spPr>
                    <a:xfrm>
                      <a:off x="0" y="0"/>
                      <a:ext cx="2251710" cy="3599815"/>
                    </a:xfrm>
                    <a:prstGeom prst="rect">
                      <a:avLst/>
                    </a:prstGeom>
                    <a:noFill/>
                    <a:ln w="9525">
                      <a:noFill/>
                    </a:ln>
                  </pic:spPr>
                </pic:pic>
              </a:graphicData>
            </a:graphic>
          </wp:inline>
        </w:drawing>
      </w:r>
    </w:p>
    <w:p w:rsidR="005809AF" w:rsidRDefault="005809AF" w:rsidP="00B1664A">
      <w:pPr>
        <w:numPr>
          <w:ilvl w:val="0"/>
          <w:numId w:val="6"/>
        </w:numPr>
        <w:spacing w:line="360" w:lineRule="auto"/>
        <w:sectPr w:rsidR="005809AF">
          <w:type w:val="continuous"/>
          <w:pgSz w:w="11906" w:h="16838"/>
          <w:pgMar w:top="1440" w:right="1800" w:bottom="1440" w:left="1800" w:header="851" w:footer="992" w:gutter="0"/>
          <w:cols w:num="2" w:space="720" w:equalWidth="0">
            <w:col w:w="3940" w:space="425"/>
            <w:col w:w="3940"/>
          </w:cols>
          <w:docGrid w:type="lines" w:linePitch="312"/>
        </w:sectPr>
      </w:pPr>
    </w:p>
    <w:p w:rsidR="005809AF" w:rsidRDefault="005809AF" w:rsidP="00B1664A">
      <w:pPr>
        <w:spacing w:line="360" w:lineRule="auto"/>
      </w:pPr>
    </w:p>
    <w:p w:rsidR="005809AF" w:rsidRDefault="005809AF" w:rsidP="00B1664A">
      <w:pPr>
        <w:spacing w:line="360" w:lineRule="auto"/>
      </w:pPr>
    </w:p>
    <w:p w:rsidR="000B2C79" w:rsidRDefault="000B2C79" w:rsidP="00B1664A">
      <w:pPr>
        <w:spacing w:line="360" w:lineRule="auto"/>
        <w:rPr>
          <w:rFonts w:hint="eastAsia"/>
        </w:rPr>
        <w:sectPr w:rsidR="000B2C79">
          <w:type w:val="continuous"/>
          <w:pgSz w:w="11906" w:h="16838"/>
          <w:pgMar w:top="1440" w:right="1800" w:bottom="1440" w:left="1800" w:header="851" w:footer="992" w:gutter="0"/>
          <w:cols w:space="425"/>
          <w:docGrid w:type="lines" w:linePitch="312"/>
        </w:sectPr>
      </w:pPr>
      <w:bookmarkStart w:id="0" w:name="_GoBack"/>
      <w:bookmarkEnd w:id="0"/>
    </w:p>
    <w:p w:rsidR="005809AF" w:rsidRDefault="00581A10" w:rsidP="00B1664A">
      <w:pPr>
        <w:numPr>
          <w:ilvl w:val="0"/>
          <w:numId w:val="6"/>
        </w:numPr>
        <w:spacing w:line="360" w:lineRule="auto"/>
      </w:pPr>
      <w:r>
        <w:rPr>
          <w:rFonts w:hint="eastAsia"/>
        </w:rPr>
        <w:lastRenderedPageBreak/>
        <w:t>发起</w:t>
      </w:r>
    </w:p>
    <w:p w:rsidR="005809AF" w:rsidRDefault="00581A10" w:rsidP="00B1664A">
      <w:pPr>
        <w:spacing w:line="360" w:lineRule="auto"/>
      </w:pPr>
      <w:r>
        <w:rPr>
          <w:noProof/>
        </w:rPr>
        <w:drawing>
          <wp:inline distT="0" distB="0" distL="114300" distR="114300">
            <wp:extent cx="2254885" cy="3599815"/>
            <wp:effectExtent l="0" t="0" r="12065" b="63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1" cstate="print"/>
                    <a:srcRect l="4845" t="3368" r="5590" b="4330"/>
                    <a:stretch>
                      <a:fillRect/>
                    </a:stretch>
                  </pic:blipFill>
                  <pic:spPr>
                    <a:xfrm>
                      <a:off x="0" y="0"/>
                      <a:ext cx="2254885" cy="3599815"/>
                    </a:xfrm>
                    <a:prstGeom prst="rect">
                      <a:avLst/>
                    </a:prstGeom>
                    <a:noFill/>
                    <a:ln w="9525">
                      <a:noFill/>
                    </a:ln>
                  </pic:spPr>
                </pic:pic>
              </a:graphicData>
            </a:graphic>
          </wp:inline>
        </w:drawing>
      </w:r>
    </w:p>
    <w:p w:rsidR="005809AF" w:rsidRDefault="00581A10" w:rsidP="00B1664A">
      <w:pPr>
        <w:numPr>
          <w:ilvl w:val="0"/>
          <w:numId w:val="6"/>
        </w:numPr>
        <w:spacing w:line="360" w:lineRule="auto"/>
      </w:pPr>
      <w:r>
        <w:rPr>
          <w:rFonts w:hint="eastAsia"/>
        </w:rPr>
        <w:lastRenderedPageBreak/>
        <w:t>捐步</w:t>
      </w:r>
    </w:p>
    <w:p w:rsidR="005809AF" w:rsidRDefault="00581A10" w:rsidP="00B1664A">
      <w:pPr>
        <w:spacing w:line="360" w:lineRule="auto"/>
      </w:pPr>
      <w:r>
        <w:rPr>
          <w:noProof/>
        </w:rPr>
        <w:drawing>
          <wp:inline distT="0" distB="0" distL="114300" distR="114300">
            <wp:extent cx="2372995" cy="3599815"/>
            <wp:effectExtent l="0" t="0" r="8255" b="63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2" cstate="print"/>
                    <a:srcRect l="2507" t="1924" r="3582" b="2405"/>
                    <a:stretch>
                      <a:fillRect/>
                    </a:stretch>
                  </pic:blipFill>
                  <pic:spPr>
                    <a:xfrm>
                      <a:off x="0" y="0"/>
                      <a:ext cx="2372995" cy="3599815"/>
                    </a:xfrm>
                    <a:prstGeom prst="rect">
                      <a:avLst/>
                    </a:prstGeom>
                    <a:noFill/>
                    <a:ln w="9525">
                      <a:noFill/>
                    </a:ln>
                  </pic:spPr>
                </pic:pic>
              </a:graphicData>
            </a:graphic>
          </wp:inline>
        </w:drawing>
      </w:r>
    </w:p>
    <w:p w:rsidR="005809AF" w:rsidRDefault="005809AF" w:rsidP="00B1664A">
      <w:pPr>
        <w:numPr>
          <w:ilvl w:val="0"/>
          <w:numId w:val="1"/>
        </w:numPr>
        <w:spacing w:line="360" w:lineRule="auto"/>
        <w:sectPr w:rsidR="005809AF">
          <w:type w:val="continuous"/>
          <w:pgSz w:w="11906" w:h="16838"/>
          <w:pgMar w:top="1440" w:right="1800" w:bottom="1440" w:left="1800" w:header="851" w:footer="992" w:gutter="0"/>
          <w:cols w:num="2" w:space="720" w:equalWidth="0">
            <w:col w:w="3940" w:space="425"/>
            <w:col w:w="3940"/>
          </w:cols>
          <w:docGrid w:type="lines" w:linePitch="312"/>
        </w:sectPr>
      </w:pPr>
    </w:p>
    <w:p w:rsidR="005809AF" w:rsidRPr="00893B30" w:rsidRDefault="00581A10" w:rsidP="00B1664A">
      <w:pPr>
        <w:numPr>
          <w:ilvl w:val="0"/>
          <w:numId w:val="1"/>
        </w:numPr>
        <w:spacing w:line="360" w:lineRule="auto"/>
        <w:rPr>
          <w:b/>
          <w:bCs/>
          <w:sz w:val="24"/>
        </w:rPr>
      </w:pPr>
      <w:r w:rsidRPr="00893B30">
        <w:rPr>
          <w:rFonts w:hint="eastAsia"/>
          <w:b/>
          <w:bCs/>
          <w:sz w:val="24"/>
        </w:rPr>
        <w:lastRenderedPageBreak/>
        <w:t>使用场景</w:t>
      </w:r>
    </w:p>
    <w:p w:rsidR="005809AF" w:rsidRDefault="00581A10" w:rsidP="00B1664A">
      <w:pPr>
        <w:spacing w:line="360" w:lineRule="auto"/>
      </w:pPr>
      <w:r>
        <w:rPr>
          <w:rFonts w:hint="eastAsia"/>
          <w:noProof/>
        </w:rPr>
        <w:drawing>
          <wp:inline distT="0" distB="0" distL="114300" distR="114300">
            <wp:extent cx="5272405" cy="2396490"/>
            <wp:effectExtent l="0" t="0" r="4445" b="3810"/>
            <wp:docPr id="6" name="图片 6" descr="场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场景"/>
                    <pic:cNvPicPr>
                      <a:picLocks noChangeAspect="1"/>
                    </pic:cNvPicPr>
                  </pic:nvPicPr>
                  <pic:blipFill>
                    <a:blip r:embed="rId13" cstate="print"/>
                    <a:stretch>
                      <a:fillRect/>
                    </a:stretch>
                  </pic:blipFill>
                  <pic:spPr>
                    <a:xfrm>
                      <a:off x="0" y="0"/>
                      <a:ext cx="5272405" cy="2396490"/>
                    </a:xfrm>
                    <a:prstGeom prst="rect">
                      <a:avLst/>
                    </a:prstGeom>
                  </pic:spPr>
                </pic:pic>
              </a:graphicData>
            </a:graphic>
          </wp:inline>
        </w:drawing>
      </w:r>
    </w:p>
    <w:sectPr w:rsidR="005809AF" w:rsidSect="005809AF">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159A" w:rsidRDefault="00E5159A" w:rsidP="00210754">
      <w:r>
        <w:separator/>
      </w:r>
    </w:p>
  </w:endnote>
  <w:endnote w:type="continuationSeparator" w:id="0">
    <w:p w:rsidR="00E5159A" w:rsidRDefault="00E5159A" w:rsidP="002107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159A" w:rsidRDefault="00E5159A" w:rsidP="00210754">
      <w:r>
        <w:separator/>
      </w:r>
    </w:p>
  </w:footnote>
  <w:footnote w:type="continuationSeparator" w:id="0">
    <w:p w:rsidR="00E5159A" w:rsidRDefault="00E5159A" w:rsidP="0021075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D1CC3621"/>
    <w:multiLevelType w:val="singleLevel"/>
    <w:tmpl w:val="D1CC3621"/>
    <w:lvl w:ilvl="0">
      <w:start w:val="1"/>
      <w:numFmt w:val="decimal"/>
      <w:suff w:val="space"/>
      <w:lvlText w:val="%1."/>
      <w:lvlJc w:val="left"/>
    </w:lvl>
  </w:abstractNum>
  <w:abstractNum w:abstractNumId="1" w15:restartNumberingAfterBreak="0">
    <w:nsid w:val="EC1BD0DF"/>
    <w:multiLevelType w:val="multilevel"/>
    <w:tmpl w:val="EC1BD0DF"/>
    <w:lvl w:ilvl="0">
      <w:start w:val="1"/>
      <w:numFmt w:val="chineseCounting"/>
      <w:suff w:val="nothing"/>
      <w:lvlText w:val="%1、"/>
      <w:lvlJc w:val="left"/>
      <w:rPr>
        <w:rFonts w:hint="eastAsia"/>
      </w:rPr>
    </w:lvl>
    <w:lvl w:ilvl="1">
      <w:start w:val="1"/>
      <w:numFmt w:val="decimal"/>
      <w:suff w:val="nothing"/>
      <w:lvlText w:val="%2．"/>
      <w:lvlJc w:val="left"/>
      <w:rPr>
        <w:rFonts w:hint="eastAsia"/>
      </w:rPr>
    </w:lvl>
    <w:lvl w:ilvl="2">
      <w:start w:val="1"/>
      <w:numFmt w:val="decimal"/>
      <w:suff w:val="nothing"/>
      <w:lvlText w:val="（%3）"/>
      <w:lvlJc w:val="left"/>
      <w:rPr>
        <w:rFonts w:hint="eastAsia"/>
      </w:rPr>
    </w:lvl>
    <w:lvl w:ilvl="3">
      <w:start w:val="1"/>
      <w:numFmt w:val="decimalEnclosedCircleChinese"/>
      <w:suff w:val="nothing"/>
      <w:lvlText w:val="%4"/>
      <w:lvlJc w:val="left"/>
      <w:rPr>
        <w:rFonts w:hint="eastAsia"/>
      </w:rPr>
    </w:lvl>
    <w:lvl w:ilvl="4">
      <w:start w:val="1"/>
      <w:numFmt w:val="decimal"/>
      <w:suff w:val="nothing"/>
      <w:lvlText w:val="%5）"/>
      <w:lvlJc w:val="left"/>
      <w:rPr>
        <w:rFonts w:hint="eastAsia"/>
      </w:rPr>
    </w:lvl>
    <w:lvl w:ilvl="5">
      <w:start w:val="1"/>
      <w:numFmt w:val="lowerLetter"/>
      <w:suff w:val="nothing"/>
      <w:lvlText w:val="%6．"/>
      <w:lvlJc w:val="left"/>
      <w:rPr>
        <w:rFonts w:hint="eastAsia"/>
      </w:rPr>
    </w:lvl>
    <w:lvl w:ilvl="6">
      <w:start w:val="1"/>
      <w:numFmt w:val="lowerLetter"/>
      <w:suff w:val="nothing"/>
      <w:lvlText w:val="%7）"/>
      <w:lvlJc w:val="left"/>
      <w:rPr>
        <w:rFonts w:hint="eastAsia"/>
      </w:rPr>
    </w:lvl>
    <w:lvl w:ilvl="7">
      <w:start w:val="1"/>
      <w:numFmt w:val="lowerRoman"/>
      <w:suff w:val="nothing"/>
      <w:lvlText w:val="%8．"/>
      <w:lvlJc w:val="left"/>
      <w:rPr>
        <w:rFonts w:hint="eastAsia"/>
      </w:rPr>
    </w:lvl>
    <w:lvl w:ilvl="8">
      <w:start w:val="1"/>
      <w:numFmt w:val="lowerRoman"/>
      <w:suff w:val="nothing"/>
      <w:lvlText w:val="%9）"/>
      <w:lvlJc w:val="left"/>
      <w:rPr>
        <w:rFonts w:hint="eastAsia"/>
      </w:rPr>
    </w:lvl>
  </w:abstractNum>
  <w:abstractNum w:abstractNumId="2" w15:restartNumberingAfterBreak="0">
    <w:nsid w:val="FF492924"/>
    <w:multiLevelType w:val="multilevel"/>
    <w:tmpl w:val="FF492924"/>
    <w:lvl w:ilvl="0">
      <w:start w:val="1"/>
      <w:numFmt w:val="decimal"/>
      <w:suff w:val="space"/>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3" w15:restartNumberingAfterBreak="0">
    <w:nsid w:val="323F5EE1"/>
    <w:multiLevelType w:val="singleLevel"/>
    <w:tmpl w:val="323F5EE1"/>
    <w:lvl w:ilvl="0">
      <w:start w:val="1"/>
      <w:numFmt w:val="decimal"/>
      <w:suff w:val="nothing"/>
      <w:lvlText w:val="（%1）"/>
      <w:lvlJc w:val="left"/>
    </w:lvl>
  </w:abstractNum>
  <w:abstractNum w:abstractNumId="4" w15:restartNumberingAfterBreak="0">
    <w:nsid w:val="345E6EB2"/>
    <w:multiLevelType w:val="singleLevel"/>
    <w:tmpl w:val="345E6EB2"/>
    <w:lvl w:ilvl="0">
      <w:start w:val="1"/>
      <w:numFmt w:val="decimal"/>
      <w:suff w:val="space"/>
      <w:lvlText w:val="%1."/>
      <w:lvlJc w:val="left"/>
    </w:lvl>
  </w:abstractNum>
  <w:abstractNum w:abstractNumId="5" w15:restartNumberingAfterBreak="0">
    <w:nsid w:val="614DFF78"/>
    <w:multiLevelType w:val="singleLevel"/>
    <w:tmpl w:val="614DFF78"/>
    <w:lvl w:ilvl="0">
      <w:start w:val="4"/>
      <w:numFmt w:val="decimal"/>
      <w:suff w:val="nothing"/>
      <w:lvlText w:val="（%1）"/>
      <w:lvlJc w:val="left"/>
    </w:lvl>
  </w:abstractNum>
  <w:num w:numId="1">
    <w:abstractNumId w:val="1"/>
  </w:num>
  <w:num w:numId="2">
    <w:abstractNumId w:val="2"/>
  </w:num>
  <w:num w:numId="3">
    <w:abstractNumId w:val="3"/>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09AF"/>
    <w:rsid w:val="000B2C79"/>
    <w:rsid w:val="001E46FD"/>
    <w:rsid w:val="00210754"/>
    <w:rsid w:val="003D67A0"/>
    <w:rsid w:val="005809AF"/>
    <w:rsid w:val="00581A10"/>
    <w:rsid w:val="00893B30"/>
    <w:rsid w:val="00B1664A"/>
    <w:rsid w:val="00E5159A"/>
    <w:rsid w:val="42F52A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5E12058"/>
  <w15:docId w15:val="{B2BBE7B6-6D2D-43C4-91CD-9BAAC7C4B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809AF"/>
    <w:pPr>
      <w:widowControl w:val="0"/>
      <w:jc w:val="both"/>
    </w:pPr>
    <w:rPr>
      <w:kern w:val="2"/>
      <w:sz w:val="21"/>
      <w:szCs w:val="24"/>
    </w:rPr>
  </w:style>
  <w:style w:type="paragraph" w:styleId="1">
    <w:name w:val="heading 1"/>
    <w:basedOn w:val="a"/>
    <w:next w:val="a"/>
    <w:qFormat/>
    <w:rsid w:val="005809AF"/>
    <w:pPr>
      <w:keepNext/>
      <w:keepLines/>
      <w:spacing w:line="576" w:lineRule="auto"/>
      <w:outlineLvl w:val="0"/>
    </w:pPr>
    <w:rPr>
      <w:b/>
      <w:kern w:val="44"/>
      <w:sz w:val="44"/>
    </w:rPr>
  </w:style>
  <w:style w:type="paragraph" w:styleId="2">
    <w:name w:val="heading 2"/>
    <w:basedOn w:val="a"/>
    <w:next w:val="a"/>
    <w:unhideWhenUsed/>
    <w:qFormat/>
    <w:rsid w:val="005809AF"/>
    <w:pPr>
      <w:keepNext/>
      <w:keepLines/>
      <w:spacing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809AF"/>
    <w:pPr>
      <w:ind w:firstLineChars="200" w:firstLine="420"/>
    </w:pPr>
  </w:style>
  <w:style w:type="paragraph" w:styleId="a4">
    <w:name w:val="header"/>
    <w:basedOn w:val="a"/>
    <w:link w:val="a5"/>
    <w:rsid w:val="0021075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210754"/>
    <w:rPr>
      <w:kern w:val="2"/>
      <w:sz w:val="18"/>
      <w:szCs w:val="18"/>
    </w:rPr>
  </w:style>
  <w:style w:type="paragraph" w:styleId="a6">
    <w:name w:val="footer"/>
    <w:basedOn w:val="a"/>
    <w:link w:val="a7"/>
    <w:rsid w:val="00210754"/>
    <w:pPr>
      <w:tabs>
        <w:tab w:val="center" w:pos="4153"/>
        <w:tab w:val="right" w:pos="8306"/>
      </w:tabs>
      <w:snapToGrid w:val="0"/>
      <w:jc w:val="left"/>
    </w:pPr>
    <w:rPr>
      <w:sz w:val="18"/>
      <w:szCs w:val="18"/>
    </w:rPr>
  </w:style>
  <w:style w:type="character" w:customStyle="1" w:styleId="a7">
    <w:name w:val="页脚 字符"/>
    <w:basedOn w:val="a0"/>
    <w:link w:val="a6"/>
    <w:rsid w:val="00210754"/>
    <w:rPr>
      <w:kern w:val="2"/>
      <w:sz w:val="18"/>
      <w:szCs w:val="18"/>
    </w:rPr>
  </w:style>
  <w:style w:type="paragraph" w:styleId="a8">
    <w:name w:val="Balloon Text"/>
    <w:basedOn w:val="a"/>
    <w:link w:val="a9"/>
    <w:rsid w:val="00210754"/>
    <w:rPr>
      <w:sz w:val="18"/>
      <w:szCs w:val="18"/>
    </w:rPr>
  </w:style>
  <w:style w:type="character" w:customStyle="1" w:styleId="a9">
    <w:name w:val="批注框文本 字符"/>
    <w:basedOn w:val="a0"/>
    <w:link w:val="a8"/>
    <w:rsid w:val="00210754"/>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296</Words>
  <Characters>1688</Characters>
  <Application>Microsoft Office Word</Application>
  <DocSecurity>0</DocSecurity>
  <Lines>14</Lines>
  <Paragraphs>3</Paragraphs>
  <ScaleCrop>false</ScaleCrop>
  <Company>微软中国</Company>
  <LinksUpToDate>false</LinksUpToDate>
  <CharactersWithSpaces>1981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Dealu</cp:lastModifiedBy>
  <cp:revision>2</cp:revision>
  <cp:lastPrinted>2019-05-09T16:15:00Z</cp:lastPrinted>
  <dcterms:created xsi:type="dcterms:W3CDTF">2019-05-09T16:21:00Z</dcterms:created>
  <dcterms:modified xsi:type="dcterms:W3CDTF">2019-05-09T16:21:00Z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