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PRACTICA 3.1: DEPURADOR DE NETBEANS</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Abrimos Eclipse y creamos un proyecto Java. Añadimos una clase llamada LlenarNumeros y escribimos en su código fuente el siguiente texto: </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Pr>
        <w:drawing>
          <wp:inline distB="114300" distT="114300" distL="114300" distR="114300">
            <wp:extent cx="4719638" cy="5508121"/>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19638" cy="55081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En ese programa se definen dos métodos además del método main() (que es el método principal a partir del cual se desarrollan las operaciones descritas en el programa). El primer método, llamado llenar(), recibe un número entero n y devuelve un vector con n números enteros. El segundo método, llamado sumar(), recibe un vector de números enteros, suma sus elementos y devuelve esa suma. </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Para comenzar con el proceso de depuración debemos de hacer clic izquierdo en la parte izquierda, donde se muestran los números de cada línea, esta será el breakpoint, es decir que el programa se depurará hasta esa línea que hemos establecido. </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Pr>
        <w:drawing>
          <wp:inline distB="114300" distT="114300" distL="114300" distR="114300">
            <wp:extent cx="2514600" cy="2276475"/>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146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Después de esto clicamos en la pestaña Debug ubicado en la parte superior y le damos a Debug File</w:t>
      </w:r>
    </w:p>
    <w:p w:rsidR="00000000" w:rsidDel="00000000" w:rsidP="00000000" w:rsidRDefault="00000000" w:rsidRPr="00000000" w14:paraId="00000010">
      <w:pPr>
        <w:rPr>
          <w:sz w:val="30"/>
          <w:szCs w:val="30"/>
        </w:rPr>
      </w:pPr>
      <w:r w:rsidDel="00000000" w:rsidR="00000000" w:rsidRPr="00000000">
        <w:rPr>
          <w:sz w:val="30"/>
          <w:szCs w:val="30"/>
        </w:rPr>
        <w:drawing>
          <wp:inline distB="114300" distT="114300" distL="114300" distR="114300">
            <wp:extent cx="2600325" cy="206692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003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El programa se ejecutará hasta el breakpoint (punto de ruptura) que hayamos establecido. Al llegar al punto de ruptura el programa se detendrá</w:t>
      </w:r>
    </w:p>
    <w:p w:rsidR="00000000" w:rsidDel="00000000" w:rsidP="00000000" w:rsidRDefault="00000000" w:rsidRPr="00000000" w14:paraId="00000014">
      <w:pPr>
        <w:rPr>
          <w:sz w:val="30"/>
          <w:szCs w:val="30"/>
        </w:rPr>
      </w:pPr>
      <w:r w:rsidDel="00000000" w:rsidR="00000000" w:rsidRPr="00000000">
        <w:rPr>
          <w:sz w:val="30"/>
          <w:szCs w:val="30"/>
        </w:rPr>
        <w:drawing>
          <wp:inline distB="114300" distT="114300" distL="114300" distR="114300">
            <wp:extent cx="5731200" cy="4635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A continuación podremos usar los siguientes botones:</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-Step Over: Para ejecutar paso a paso cada instrucción pero “saltándose” las llamadas a métodos (es decir, no entrando en las instrucciones de estos)</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-Step Into: Para ejecutar el programa paso a paso, instrucción por instrucción.</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color w:val="222222"/>
          <w:sz w:val="30"/>
          <w:szCs w:val="30"/>
          <w:highlight w:val="white"/>
        </w:rPr>
      </w:pPr>
      <w:r w:rsidDel="00000000" w:rsidR="00000000" w:rsidRPr="00000000">
        <w:rPr>
          <w:sz w:val="30"/>
          <w:szCs w:val="30"/>
          <w:rtl w:val="0"/>
        </w:rPr>
        <w:t xml:space="preserve">-Step Out: </w:t>
      </w:r>
      <w:r w:rsidDel="00000000" w:rsidR="00000000" w:rsidRPr="00000000">
        <w:rPr>
          <w:color w:val="222222"/>
          <w:sz w:val="30"/>
          <w:szCs w:val="30"/>
          <w:highlight w:val="white"/>
          <w:rtl w:val="0"/>
        </w:rPr>
        <w:t xml:space="preserve"> Ejecuta una línea de código. Si la línea de código actual se encuentra dentro de un método, se ejecutarán todas las instrucciones que queden del método y se vuelve a la instrucción desde la que se llamó al método.</w:t>
      </w:r>
    </w:p>
    <w:p w:rsidR="00000000" w:rsidDel="00000000" w:rsidP="00000000" w:rsidRDefault="00000000" w:rsidRPr="00000000" w14:paraId="0000001F">
      <w:pPr>
        <w:rPr>
          <w:color w:val="222222"/>
          <w:sz w:val="30"/>
          <w:szCs w:val="30"/>
          <w:highlight w:val="white"/>
        </w:rPr>
      </w:pPr>
      <w:r w:rsidDel="00000000" w:rsidR="00000000" w:rsidRPr="00000000">
        <w:rPr>
          <w:rtl w:val="0"/>
        </w:rPr>
      </w:r>
    </w:p>
    <w:p w:rsidR="00000000" w:rsidDel="00000000" w:rsidP="00000000" w:rsidRDefault="00000000" w:rsidRPr="00000000" w14:paraId="00000020">
      <w:pPr>
        <w:rPr>
          <w:color w:val="222222"/>
          <w:sz w:val="30"/>
          <w:szCs w:val="30"/>
          <w:highlight w:val="white"/>
        </w:rPr>
      </w:pPr>
      <w:r w:rsidDel="00000000" w:rsidR="00000000" w:rsidRPr="00000000">
        <w:rPr>
          <w:color w:val="222222"/>
          <w:sz w:val="30"/>
          <w:szCs w:val="30"/>
          <w:highlight w:val="white"/>
          <w:rtl w:val="0"/>
        </w:rPr>
        <w:t xml:space="preserve">-Return to Cursor: Se ejecuta el programa hasta la instrucción donde se encuentra el cursor.</w:t>
      </w:r>
    </w:p>
    <w:p w:rsidR="00000000" w:rsidDel="00000000" w:rsidP="00000000" w:rsidRDefault="00000000" w:rsidRPr="00000000" w14:paraId="00000021">
      <w:pPr>
        <w:rPr>
          <w:color w:val="222222"/>
          <w:sz w:val="30"/>
          <w:szCs w:val="30"/>
          <w:highlight w:val="white"/>
        </w:rPr>
      </w:pPr>
      <w:r w:rsidDel="00000000" w:rsidR="00000000" w:rsidRPr="00000000">
        <w:rPr>
          <w:rtl w:val="0"/>
        </w:rPr>
      </w:r>
    </w:p>
    <w:p w:rsidR="00000000" w:rsidDel="00000000" w:rsidP="00000000" w:rsidRDefault="00000000" w:rsidRPr="00000000" w14:paraId="00000022">
      <w:pPr>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2609850" cy="18097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098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222222"/>
          <w:sz w:val="30"/>
          <w:szCs w:val="30"/>
          <w:highlight w:val="white"/>
        </w:rPr>
      </w:pPr>
      <w:r w:rsidDel="00000000" w:rsidR="00000000" w:rsidRPr="00000000">
        <w:rPr>
          <w:rtl w:val="0"/>
        </w:rPr>
      </w:r>
    </w:p>
    <w:p w:rsidR="00000000" w:rsidDel="00000000" w:rsidP="00000000" w:rsidRDefault="00000000" w:rsidRPr="00000000" w14:paraId="00000024">
      <w:pPr>
        <w:rPr>
          <w:color w:val="222222"/>
          <w:sz w:val="30"/>
          <w:szCs w:val="30"/>
          <w:highlight w:val="white"/>
        </w:rPr>
      </w:pPr>
      <w:r w:rsidDel="00000000" w:rsidR="00000000" w:rsidRPr="00000000">
        <w:rPr>
          <w:rtl w:val="0"/>
        </w:rPr>
      </w:r>
    </w:p>
    <w:p w:rsidR="00000000" w:rsidDel="00000000" w:rsidP="00000000" w:rsidRDefault="00000000" w:rsidRPr="00000000" w14:paraId="00000025">
      <w:pPr>
        <w:rPr>
          <w:color w:val="222222"/>
          <w:sz w:val="30"/>
          <w:szCs w:val="30"/>
          <w:highlight w:val="white"/>
        </w:rPr>
      </w:pPr>
      <w:r w:rsidDel="00000000" w:rsidR="00000000" w:rsidRPr="00000000">
        <w:rPr>
          <w:color w:val="222222"/>
          <w:sz w:val="30"/>
          <w:szCs w:val="30"/>
          <w:highlight w:val="white"/>
          <w:rtl w:val="0"/>
        </w:rPr>
        <w:t xml:space="preserve">En cualquier momento podemos finalizar la depuración clicando en Finish Debugger Session</w:t>
      </w:r>
    </w:p>
    <w:p w:rsidR="00000000" w:rsidDel="00000000" w:rsidP="00000000" w:rsidRDefault="00000000" w:rsidRPr="00000000" w14:paraId="00000026">
      <w:pPr>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2438400" cy="8953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38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222222"/>
          <w:sz w:val="30"/>
          <w:szCs w:val="30"/>
          <w:highlight w:val="white"/>
        </w:rPr>
      </w:pPr>
      <w:r w:rsidDel="00000000" w:rsidR="00000000" w:rsidRPr="00000000">
        <w:rPr>
          <w:rtl w:val="0"/>
        </w:rPr>
      </w:r>
    </w:p>
    <w:p w:rsidR="00000000" w:rsidDel="00000000" w:rsidP="00000000" w:rsidRDefault="00000000" w:rsidRPr="00000000" w14:paraId="00000028">
      <w:pPr>
        <w:rPr>
          <w:color w:val="222222"/>
          <w:sz w:val="30"/>
          <w:szCs w:val="30"/>
          <w:highlight w:val="white"/>
        </w:rPr>
      </w:pPr>
      <w:r w:rsidDel="00000000" w:rsidR="00000000" w:rsidRPr="00000000">
        <w:rPr>
          <w:color w:val="222222"/>
          <w:sz w:val="30"/>
          <w:szCs w:val="30"/>
          <w:highlight w:val="white"/>
          <w:rtl w:val="0"/>
        </w:rPr>
        <w:t xml:space="preserve">Podemos eliminar el breakpoint dando clic izquierdo sobre el mismo punto rojo que hemos establecido</w:t>
      </w:r>
    </w:p>
    <w:p w:rsidR="00000000" w:rsidDel="00000000" w:rsidP="00000000" w:rsidRDefault="00000000" w:rsidRPr="00000000" w14:paraId="00000029">
      <w:pPr>
        <w:rPr>
          <w:color w:val="222222"/>
          <w:sz w:val="30"/>
          <w:szCs w:val="30"/>
          <w:highlight w:val="white"/>
        </w:rPr>
      </w:pPr>
      <w:r w:rsidDel="00000000" w:rsidR="00000000" w:rsidRPr="00000000">
        <w:rPr>
          <w:rtl w:val="0"/>
        </w:rPr>
      </w:r>
    </w:p>
    <w:p w:rsidR="00000000" w:rsidDel="00000000" w:rsidP="00000000" w:rsidRDefault="00000000" w:rsidRPr="00000000" w14:paraId="0000002A">
      <w:pPr>
        <w:rPr>
          <w:color w:val="222222"/>
          <w:sz w:val="30"/>
          <w:szCs w:val="30"/>
          <w:highlight w:val="white"/>
        </w:rPr>
      </w:pPr>
      <w:r w:rsidDel="00000000" w:rsidR="00000000" w:rsidRPr="00000000">
        <w:rPr>
          <w:rtl w:val="0"/>
        </w:rPr>
      </w:r>
    </w:p>
    <w:p w:rsidR="00000000" w:rsidDel="00000000" w:rsidP="00000000" w:rsidRDefault="00000000" w:rsidRPr="00000000" w14:paraId="0000002B">
      <w:pPr>
        <w:rPr>
          <w:color w:val="222222"/>
          <w:sz w:val="30"/>
          <w:szCs w:val="30"/>
          <w:highlight w:val="white"/>
        </w:rPr>
      </w:pPr>
      <w:r w:rsidDel="00000000" w:rsidR="00000000" w:rsidRPr="00000000">
        <w:rPr>
          <w:rtl w:val="0"/>
        </w:rPr>
      </w:r>
    </w:p>
    <w:p w:rsidR="00000000" w:rsidDel="00000000" w:rsidP="00000000" w:rsidRDefault="00000000" w:rsidRPr="00000000" w14:paraId="0000002C">
      <w:pPr>
        <w:rPr>
          <w:color w:val="222222"/>
          <w:sz w:val="30"/>
          <w:szCs w:val="30"/>
          <w:highlight w:val="white"/>
        </w:rPr>
      </w:pPr>
      <w:r w:rsidDel="00000000" w:rsidR="00000000" w:rsidRPr="00000000">
        <w:rPr>
          <w:rtl w:val="0"/>
        </w:rPr>
      </w:r>
    </w:p>
    <w:p w:rsidR="00000000" w:rsidDel="00000000" w:rsidP="00000000" w:rsidRDefault="00000000" w:rsidRPr="00000000" w14:paraId="0000002D">
      <w:pPr>
        <w:rPr>
          <w:color w:val="222222"/>
          <w:sz w:val="30"/>
          <w:szCs w:val="30"/>
          <w:highlight w:val="white"/>
        </w:rPr>
      </w:pPr>
      <w:r w:rsidDel="00000000" w:rsidR="00000000" w:rsidRPr="00000000">
        <w:rPr>
          <w:rtl w:val="0"/>
        </w:rPr>
      </w:r>
    </w:p>
    <w:p w:rsidR="00000000" w:rsidDel="00000000" w:rsidP="00000000" w:rsidRDefault="00000000" w:rsidRPr="00000000" w14:paraId="0000002E">
      <w:pPr>
        <w:rPr>
          <w:color w:val="222222"/>
          <w:sz w:val="30"/>
          <w:szCs w:val="30"/>
          <w:highlight w:val="white"/>
        </w:rPr>
      </w:pPr>
      <w:r w:rsidDel="00000000" w:rsidR="00000000" w:rsidRPr="00000000">
        <w:rPr>
          <w:rtl w:val="0"/>
        </w:rPr>
      </w:r>
    </w:p>
    <w:p w:rsidR="00000000" w:rsidDel="00000000" w:rsidP="00000000" w:rsidRDefault="00000000" w:rsidRPr="00000000" w14:paraId="0000002F">
      <w:pPr>
        <w:rPr>
          <w:color w:val="222222"/>
          <w:sz w:val="30"/>
          <w:szCs w:val="30"/>
          <w:highlight w:val="white"/>
        </w:rPr>
      </w:pPr>
      <w:r w:rsidDel="00000000" w:rsidR="00000000" w:rsidRPr="00000000">
        <w:rPr>
          <w:rFonts w:ascii="Arial Unicode MS" w:cs="Arial Unicode MS" w:eastAsia="Arial Unicode MS" w:hAnsi="Arial Unicode MS"/>
          <w:color w:val="222222"/>
          <w:sz w:val="30"/>
          <w:szCs w:val="30"/>
          <w:highlight w:val="white"/>
          <w:rtl w:val="0"/>
        </w:rPr>
        <w:t xml:space="preserve">Para establecer breakpoints condicionales debemos de hacer clic derecho en el punto de ruptura establecido y le damos a  Breakpoint → Properties</w:t>
      </w:r>
    </w:p>
    <w:p w:rsidR="00000000" w:rsidDel="00000000" w:rsidP="00000000" w:rsidRDefault="00000000" w:rsidRPr="00000000" w14:paraId="00000030">
      <w:pPr>
        <w:rPr>
          <w:color w:val="222222"/>
          <w:sz w:val="30"/>
          <w:szCs w:val="30"/>
          <w:highlight w:val="white"/>
        </w:rPr>
      </w:pPr>
      <w:r w:rsidDel="00000000" w:rsidR="00000000" w:rsidRPr="00000000">
        <w:rPr>
          <w:rtl w:val="0"/>
        </w:rPr>
      </w:r>
    </w:p>
    <w:p w:rsidR="00000000" w:rsidDel="00000000" w:rsidP="00000000" w:rsidRDefault="00000000" w:rsidRPr="00000000" w14:paraId="00000031">
      <w:pPr>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5731200" cy="40894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222222"/>
          <w:sz w:val="30"/>
          <w:szCs w:val="30"/>
          <w:highlight w:val="white"/>
        </w:rPr>
      </w:pPr>
      <w:r w:rsidDel="00000000" w:rsidR="00000000" w:rsidRPr="00000000">
        <w:rPr>
          <w:rtl w:val="0"/>
        </w:rPr>
      </w:r>
    </w:p>
    <w:p w:rsidR="00000000" w:rsidDel="00000000" w:rsidP="00000000" w:rsidRDefault="00000000" w:rsidRPr="00000000" w14:paraId="00000033">
      <w:pPr>
        <w:rPr>
          <w:color w:val="222222"/>
          <w:sz w:val="30"/>
          <w:szCs w:val="30"/>
          <w:highlight w:val="white"/>
        </w:rPr>
      </w:pPr>
      <w:r w:rsidDel="00000000" w:rsidR="00000000" w:rsidRPr="00000000">
        <w:rPr>
          <w:rtl w:val="0"/>
        </w:rPr>
      </w:r>
    </w:p>
    <w:p w:rsidR="00000000" w:rsidDel="00000000" w:rsidP="00000000" w:rsidRDefault="00000000" w:rsidRPr="00000000" w14:paraId="00000034">
      <w:pPr>
        <w:rPr>
          <w:color w:val="222222"/>
          <w:sz w:val="30"/>
          <w:szCs w:val="30"/>
          <w:highlight w:val="white"/>
        </w:rPr>
      </w:pPr>
      <w:r w:rsidDel="00000000" w:rsidR="00000000" w:rsidRPr="00000000">
        <w:rPr>
          <w:color w:val="222222"/>
          <w:sz w:val="30"/>
          <w:szCs w:val="30"/>
          <w:highlight w:val="white"/>
          <w:rtl w:val="0"/>
        </w:rPr>
        <w:t xml:space="preserve">Si clicamos en Window situado en la parte superior y le damos a Debugging y clicamos en variables podemos modificar los valores de las variables</w:t>
      </w:r>
    </w:p>
    <w:p w:rsidR="00000000" w:rsidDel="00000000" w:rsidP="00000000" w:rsidRDefault="00000000" w:rsidRPr="00000000" w14:paraId="00000035">
      <w:pPr>
        <w:rPr>
          <w:color w:val="222222"/>
          <w:sz w:val="30"/>
          <w:szCs w:val="30"/>
          <w:highlight w:val="white"/>
        </w:rPr>
      </w:pPr>
      <w:r w:rsidDel="00000000" w:rsidR="00000000" w:rsidRPr="00000000">
        <w:rPr>
          <w:rtl w:val="0"/>
        </w:rPr>
      </w:r>
    </w:p>
    <w:p w:rsidR="00000000" w:rsidDel="00000000" w:rsidP="00000000" w:rsidRDefault="00000000" w:rsidRPr="00000000" w14:paraId="00000036">
      <w:pPr>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6457585" cy="142667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457585" cy="142667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222222"/>
          <w:sz w:val="30"/>
          <w:szCs w:val="30"/>
          <w:highlight w:val="white"/>
        </w:rPr>
      </w:pPr>
      <w:r w:rsidDel="00000000" w:rsidR="00000000" w:rsidRPr="00000000">
        <w:rPr>
          <w:rtl w:val="0"/>
        </w:rPr>
      </w:r>
    </w:p>
    <w:p w:rsidR="00000000" w:rsidDel="00000000" w:rsidP="00000000" w:rsidRDefault="00000000" w:rsidRPr="00000000" w14:paraId="00000038">
      <w:pPr>
        <w:rPr>
          <w:color w:val="222222"/>
          <w:sz w:val="30"/>
          <w:szCs w:val="30"/>
          <w:highlight w:val="white"/>
        </w:rPr>
      </w:pPr>
      <w:r w:rsidDel="00000000" w:rsidR="00000000" w:rsidRPr="00000000">
        <w:rPr>
          <w:color w:val="222222"/>
          <w:sz w:val="30"/>
          <w:szCs w:val="30"/>
          <w:highlight w:val="white"/>
          <w:rtl w:val="0"/>
        </w:rPr>
        <w:t xml:space="preserve">En definitiva, el debugger es una herramienta muy útil de Netbeans el cual nos proporciona funciones como la de ejecutar el programa paso a paso permitiéndonos recuperar el control tras cada breakpoint, deteniendo el programa tras esta línea de ruptura.</w:t>
      </w:r>
    </w:p>
    <w:p w:rsidR="00000000" w:rsidDel="00000000" w:rsidP="00000000" w:rsidRDefault="00000000" w:rsidRPr="00000000" w14:paraId="00000039">
      <w:pPr>
        <w:rPr>
          <w:color w:val="222222"/>
          <w:sz w:val="30"/>
          <w:szCs w:val="30"/>
          <w:highlight w:val="white"/>
        </w:rPr>
      </w:pPr>
      <w:r w:rsidDel="00000000" w:rsidR="00000000" w:rsidRPr="00000000">
        <w:rPr>
          <w:color w:val="222222"/>
          <w:sz w:val="30"/>
          <w:szCs w:val="30"/>
          <w:highlight w:val="white"/>
          <w:rtl w:val="0"/>
        </w:rPr>
        <w:t xml:space="preserve">Además, podemos conocer el valor de las variables a cada paso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