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Tarjeta gráfica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="264" w:lineRule="auto"/>
        <w:jc w:val="center"/>
        <w:rPr>
          <w:sz w:val="23"/>
          <w:szCs w:val="23"/>
        </w:rPr>
      </w:pPr>
      <w:bookmarkStart w:colFirst="0" w:colLast="0" w:name="_vyx9eu3dlkdc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Gigabyte GeForce RTX 4090 GAMING OC 24GB GDDR6X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Explicación de para qué sirve el componente indicado: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Una tarjeta gráfica o tarjeta de video es una tarjeta de expansión de la tarjeta madre o motherboard del computador que se encarga de procesar los datos provenientes del procesador y transformarlos en información comprensible y representable en el dispositivo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 que utiliza: PCIe 4.0 x16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Características básicas del componente seleccionado: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Procesamiento de gráficos GeForce RTX® 4090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Reloj de núcleo Por determinar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Núcleos CUDA® 16384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Reloj de la memoria 21 Gb/s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Tamaño de la memoria 24GB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Tipo de memoria GDDR6X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Bus de memoria 384 bits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Tarjeta de autobús PCI-E 4.0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Resolución máxima digital 7680x4320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Vista múltiple 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Tamaño de la tarjeta L=340 W=150,2 H=75,2 mm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Forma de placa de circuito impreso ATX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DirectX 12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OpenGL 4.6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Fuente de alimentación recomendada 1000W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3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Conectores de alimentación 16 pines *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Precio: 2578,99 euros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Enlace al producto en la tienda o web encontrada: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https://www.pccomponentes.com/gigabyte-geforce-rtx-4090-gaming-oc-24gb-gddr6x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Tarjeta de sonido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64" w:lineRule="auto"/>
        <w:jc w:val="center"/>
        <w:rPr>
          <w:b w:val="1"/>
          <w:sz w:val="6"/>
          <w:szCs w:val="6"/>
        </w:rPr>
      </w:pPr>
      <w:bookmarkStart w:colFirst="0" w:colLast="0" w:name="_hbdctifdrdua" w:id="1"/>
      <w:bookmarkEnd w:id="1"/>
      <w:r w:rsidDel="00000000" w:rsidR="00000000" w:rsidRPr="00000000">
        <w:rPr>
          <w:b w:val="1"/>
          <w:color w:val="0f1111"/>
          <w:sz w:val="26"/>
          <w:szCs w:val="26"/>
          <w:rtl w:val="0"/>
        </w:rPr>
        <w:t xml:space="preserve">Creative Labs - Tarjeta de sonido SoundBlaster 16 ISA - CT2900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Explicación de para qué sirve el componente indicado: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Una tarjeta de sonido es una tarjeta de expansión para el ordenador que permite la entrada y salida de audio de forma regulada y controlada por un programa informático denominado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 que utiliza: ISA 16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Características básicas del componente seleccionado: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ser un producto antiguo, en el enlace de la página no aparecen las características de la tarjeta de sonido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Precio:158,86 euros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Enlace al producto en la tienda o web encontrada: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https://www.amazon.com/-/es/Creative-Labs-Tarjeta-sonido-SoundBlaster/dp/B00450G7GM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Tarjeta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hd w:fill="ffffff" w:val="clear"/>
        <w:spacing w:before="480" w:line="264" w:lineRule="auto"/>
        <w:jc w:val="center"/>
        <w:rPr>
          <w:b w:val="1"/>
          <w:sz w:val="26"/>
          <w:szCs w:val="26"/>
        </w:rPr>
      </w:pPr>
      <w:bookmarkStart w:colFirst="0" w:colLast="0" w:name="_e19l6nl68ga3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Edimax EN-9235TX-32 Adaptador PCI Gigabit Ethernet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Explicación de para qué sirve el componente indicado: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 tarjetas de red se encargan de preparar, transferir y controlar la información o datos que envía a los otros equipos que están conectados en una misma red, no se trata de solo ordenadores, también equipos como impresoras y discos duros externos pueden establecer una conexión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 que utiliza: PCI x4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Características básicas del componente seleccionado: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Tecnología de conectividad Alámbrico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Tarjeta Interna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Interfaz de host PCI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Anchura de banda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Tasa de transferencia (máx) 1000 Mbit/s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Tasas de transferencia soportadas 10/100/1000Mbps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Bidireccional completo (Full duplex)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Circuito integrado Realtek RTL8169SC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Ethernet Yes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Jumbo Frames, soporte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Soporte de control de flujo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Conexión de redes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Conectar y usar (Plug and Play)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RAM mínima 256 MB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Espacio mínimo del disco duro 100 MB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Procesador mínimo Pentium III 1GHz+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Aprobaciones reguladoras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Certificación CE, FCC Class B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3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Intervalo de temperatura operativa 0 - 50 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Precio: 13,90 euros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Enlace al producto en la tienda o web encontrada: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https://www.pccomponentes.com/edimax-en-9235tx-32-adaptador-pci-gigabit-ethernet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ccomponentes.com/gigabyte-geforce-rtx-4090-gaming-oc-24gb-gddr6x" TargetMode="External"/><Relationship Id="rId7" Type="http://schemas.openxmlformats.org/officeDocument/2006/relationships/hyperlink" Target="https://www.amazon.com/-/es/Creative-Labs-Tarjeta-sonido-SoundBlaster/dp/B00450G7GM" TargetMode="External"/><Relationship Id="rId8" Type="http://schemas.openxmlformats.org/officeDocument/2006/relationships/hyperlink" Target="https://www.pccomponentes.com/edimax-en-9235tx-32-adaptador-pci-gigabit-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