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1d2125"/>
          <w:sz w:val="30"/>
          <w:szCs w:val="30"/>
          <w:highlight w:val="white"/>
        </w:rPr>
      </w:pPr>
      <w:r w:rsidDel="00000000" w:rsidR="00000000" w:rsidRPr="00000000">
        <w:rPr>
          <w:b w:val="1"/>
          <w:color w:val="1d2125"/>
          <w:sz w:val="30"/>
          <w:szCs w:val="30"/>
          <w:highlight w:val="white"/>
          <w:rtl w:val="0"/>
        </w:rPr>
        <w:t xml:space="preserve">1.- Añade un segundo disco sata a tu máquina virtual linux.</w:t>
      </w:r>
    </w:p>
    <w:p w:rsidR="00000000" w:rsidDel="00000000" w:rsidP="00000000" w:rsidRDefault="00000000" w:rsidRPr="00000000" w14:paraId="00000003">
      <w:pPr>
        <w:rPr>
          <w:b w:val="1"/>
          <w:color w:val="1d2125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d2125"/>
          <w:sz w:val="30"/>
          <w:szCs w:val="30"/>
          <w:highlight w:val="white"/>
        </w:rPr>
      </w:pPr>
      <w:r w:rsidDel="00000000" w:rsidR="00000000" w:rsidRPr="00000000">
        <w:rPr>
          <w:b w:val="1"/>
          <w:color w:val="1d2125"/>
          <w:sz w:val="30"/>
          <w:szCs w:val="30"/>
          <w:highlight w:val="white"/>
        </w:rPr>
        <w:drawing>
          <wp:inline distB="114300" distT="114300" distL="114300" distR="114300">
            <wp:extent cx="5731200" cy="3848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b w:val="1"/>
          <w:color w:val="1d2125"/>
          <w:sz w:val="32"/>
          <w:szCs w:val="32"/>
          <w:highlight w:val="white"/>
          <w:rtl w:val="0"/>
        </w:rPr>
        <w:t xml:space="preserve">2.- Crea las siguientes particiones usando una aplicación gráfica</w:t>
      </w:r>
    </w:p>
    <w:p w:rsidR="00000000" w:rsidDel="00000000" w:rsidP="00000000" w:rsidRDefault="00000000" w:rsidRPr="00000000" w14:paraId="00000014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b w:val="1"/>
          <w:color w:val="1d2125"/>
          <w:sz w:val="32"/>
          <w:szCs w:val="32"/>
          <w:highlight w:val="white"/>
        </w:rPr>
        <w:drawing>
          <wp:inline distB="114300" distT="114300" distL="114300" distR="114300">
            <wp:extent cx="5731200" cy="4051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b w:val="1"/>
          <w:color w:val="1d2125"/>
          <w:sz w:val="32"/>
          <w:szCs w:val="32"/>
          <w:highlight w:val="white"/>
          <w:rtl w:val="0"/>
        </w:rPr>
        <w:t xml:space="preserve">3.- Haz que la primera partición esté disponible desde el arranque del equipo. Esta partición no debe ser chequeada en el arranque. La partición debe ser montada para lectura y escritura. </w:t>
      </w:r>
    </w:p>
    <w:p w:rsidR="00000000" w:rsidDel="00000000" w:rsidP="00000000" w:rsidRDefault="00000000" w:rsidRPr="00000000" w14:paraId="00000024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b w:val="1"/>
          <w:color w:val="1d2125"/>
          <w:sz w:val="32"/>
          <w:szCs w:val="32"/>
          <w:highlight w:val="white"/>
          <w:rtl w:val="0"/>
        </w:rPr>
        <w:t xml:space="preserve">4.- Añade un tercer disco sata a tu máquina virtual linux.</w:t>
      </w:r>
    </w:p>
    <w:p w:rsidR="00000000" w:rsidDel="00000000" w:rsidP="00000000" w:rsidRDefault="00000000" w:rsidRPr="00000000" w14:paraId="00000026">
      <w:pPr>
        <w:shd w:fill="ffffff" w:val="clear"/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b w:val="1"/>
          <w:color w:val="1d2125"/>
          <w:sz w:val="32"/>
          <w:szCs w:val="32"/>
          <w:highlight w:val="white"/>
        </w:rPr>
        <w:drawing>
          <wp:inline distB="114300" distT="114300" distL="114300" distR="114300">
            <wp:extent cx="5731200" cy="3848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b w:val="1"/>
          <w:color w:val="1d2125"/>
          <w:sz w:val="32"/>
          <w:szCs w:val="32"/>
          <w:highlight w:val="white"/>
          <w:rtl w:val="0"/>
        </w:rPr>
        <w:t xml:space="preserve">5.- Crea las siguientes particiones usando una terminal y el comando fdisk</w:t>
      </w:r>
    </w:p>
    <w:p w:rsidR="00000000" w:rsidDel="00000000" w:rsidP="00000000" w:rsidRDefault="00000000" w:rsidRPr="00000000" w14:paraId="00000033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b w:val="1"/>
          <w:color w:val="1d2125"/>
          <w:sz w:val="32"/>
          <w:szCs w:val="32"/>
          <w:highlight w:val="white"/>
        </w:rPr>
        <w:drawing>
          <wp:inline distB="114300" distT="114300" distL="114300" distR="114300">
            <wp:extent cx="5731200" cy="3911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b w:val="1"/>
          <w:color w:val="1d2125"/>
          <w:sz w:val="32"/>
          <w:szCs w:val="32"/>
          <w:highlight w:val="white"/>
        </w:rPr>
        <w:drawing>
          <wp:inline distB="114300" distT="114300" distL="114300" distR="114300">
            <wp:extent cx="5731200" cy="3898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b w:val="1"/>
          <w:color w:val="1d2125"/>
          <w:sz w:val="32"/>
          <w:szCs w:val="32"/>
          <w:highlight w:val="white"/>
        </w:rPr>
        <w:drawing>
          <wp:inline distB="114300" distT="114300" distL="114300" distR="114300">
            <wp:extent cx="5731200" cy="3962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b w:val="1"/>
          <w:color w:val="1d2125"/>
          <w:sz w:val="32"/>
          <w:szCs w:val="32"/>
          <w:highlight w:val="white"/>
        </w:rPr>
        <w:drawing>
          <wp:inline distB="114300" distT="114300" distL="114300" distR="114300">
            <wp:extent cx="5731200" cy="3937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b w:val="1"/>
          <w:color w:val="1d2125"/>
          <w:sz w:val="32"/>
          <w:szCs w:val="32"/>
          <w:highlight w:val="white"/>
        </w:rPr>
        <w:drawing>
          <wp:inline distB="114300" distT="114300" distL="114300" distR="114300">
            <wp:extent cx="5731200" cy="391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b w:val="1"/>
          <w:color w:val="1d2125"/>
          <w:sz w:val="32"/>
          <w:szCs w:val="32"/>
          <w:highlight w:val="white"/>
        </w:rPr>
        <w:drawing>
          <wp:inline distB="114300" distT="114300" distL="114300" distR="114300">
            <wp:extent cx="5731200" cy="3924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b w:val="1"/>
          <w:color w:val="1d2125"/>
          <w:sz w:val="32"/>
          <w:szCs w:val="32"/>
          <w:highlight w:val="white"/>
          <w:rtl w:val="0"/>
        </w:rPr>
        <w:t xml:space="preserve">6.- Haz que la segunda partición esté disponible desde el arranque del equipo. Esta partición debe ser chequeada en el arranque. La partición debe ser montada solo para lectura. </w:t>
      </w:r>
    </w:p>
    <w:p w:rsidR="00000000" w:rsidDel="00000000" w:rsidP="00000000" w:rsidRDefault="00000000" w:rsidRPr="00000000" w14:paraId="00000051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1d212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