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c1uy3u2ug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básicos de Docker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Verificar la versión de Docker: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info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Descargar una imagen: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&lt;nombre_de_imagen&gt;:&lt;etiqueta&gt;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Listar imágenes: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Eliminar una imagen: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&lt;nombre_de_imagen&gt;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5jmcsyb47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para contenedores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y ejecutar un contenedor: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&lt;nombre&gt; &lt;imagen&gt;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mi-nginx nginx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 contenedores en ejecución: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 todos los contenedores (incluidos detenidos):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 -a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Iniciar un contenedor detenido: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start &lt;nombre_o_id_contenedor&gt;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Detener un contenedor: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&lt;nombre_o_id_contenedor&gt;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Eliminar un contenedor detenido: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&lt;nombre_o_id_contenedor&gt;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jje1h570m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Ejecutar comandos dentro de un contenedor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y ejecutar un comando en un nuevo contenedor: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&lt;nombre&gt; -i -t &lt;imagen&gt; &lt;comando&gt;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ubuntu_bash -i -t ubuntu bash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Ejecutar un comando en un contenedor ya existente: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-w &lt;directorio&gt; &lt;nombre_o_id_contenedor&gt; &lt;comando&gt;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-w /tmp ubuntu_bash touch my_file.sh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volúmenes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un volumen: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create &lt;nombre_volumen&gt;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Listar volúmenes: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ls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Inspeccionar un volumen: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inspect &lt;nombre_volumen&gt;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Eliminar un volumen no utilizado: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rm &lt;nombre_volumen&gt;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Montar un volumen en un contenedor: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-v &lt;nombre_volumen&gt;:&lt;directorio_dentro_del_contenedor&gt; &lt;imagen&gt;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-v mi_volumen:/datos ubuntu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w34hmfb16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para mapeo de puertos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Publicar puertos entre el contenedor y el host: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&lt;puerto_host&gt;:&lt;puerto_contenedor&gt; &lt;imagen&gt;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8080:80 wordpress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lnv7t6xhn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Docker Compose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Iniciar servicios con Docker Compose: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Verificar servicios creados con Docker Compose: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ps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Detener servicios: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stop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Borrar servicios: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down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Borrar servicios y volúmenes asociados: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down -v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ropbgdq20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Construcción de imágenes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una imagen a partir de un Dockerfile: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&lt;nombre_imagen&gt; &lt;ruta_al_dockerfile&gt;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mi-servidor 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Ejecutar una imagen creada: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&lt;puerto_host&gt;:&lt;puerto_contenedor&gt; &lt;nombre_imagen&gt;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8080:80 mi-servidor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axxwst4x4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Otros comandos destacados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Probar Docker con una imagen de ejemplo: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hello-world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Inspeccionar el estado de un contenedor: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inspect &lt;nombre_o_id_contenedor&gt;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 los logs de un contenedor: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&lt;nombre_o_id_contenedor&gt;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