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CU Add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175"/>
        <w:gridCol w:w="105"/>
        <w:gridCol w:w="1230"/>
        <w:gridCol w:w="1230"/>
        <w:gridCol w:w="1230"/>
        <w:gridCol w:w="1530"/>
        <w:tblGridChange w:id="0">
          <w:tblGrid>
            <w:gridCol w:w="1515"/>
            <w:gridCol w:w="2175"/>
            <w:gridCol w:w="105"/>
            <w:gridCol w:w="1230"/>
            <w:gridCol w:w="1230"/>
            <w:gridCol w:w="1230"/>
            <w:gridCol w:w="1530"/>
          </w:tblGrid>
        </w:tblGridChange>
      </w:tblGrid>
      <w:tr>
        <w:trPr>
          <w:cantSplit w:val="0"/>
          <w:trHeight w:val="53.837890624999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Report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Anonymous,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Admins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Products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anonymous users can generate product views.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Guzman Leyva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04/07/2023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the visits that an anonymous user makes of a product to generate reports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product visit to reports table.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</w:t>
            </w:r>
          </w:p>
        </w:tc>
      </w:tr>
      <w:tr>
        <w:trPr>
          <w:cantSplit w:val="0"/>
          <w:trHeight w:val="10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Add Report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4076700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407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Add Report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00575" cy="2114550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114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Unit Tests &gt; MVP &gt; TestCases and find T1-13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w3NR6bLSacGrvd2OS+Ed2mt25w==">CgMxLjA4AHIhMTBWemUyX0VRcFhNTlJsd0xQOVBpcmpPQlczcVlRZEw5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