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Logout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Out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Admin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successfully logged into the system.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the anonymous user view again.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28/06/2023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an administrator user to log out of their session.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 for administrator users.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Logout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38750" cy="41243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12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Logout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24375" cy="13430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T1-7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EDszsXUR50AbxEgaFkY+mwQMw==">CgMxLjA4AHIhMVBoOGdXam1mZHRQcmszb1hUSFIwYUU3SjdocnM2M20t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