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David Keci</w:t>
      </w:r>
    </w:p>
    <w:p>
      <w:pPr>
        <w:spacing w:after="1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Engineer</w:t>
      </w:r>
    </w:p>
    <w:p>
      <w:pPr>
        <w:pBdr>
          <w:bottom w:val="single" w:color="0070F3" w:sz="12" w:space="1"/>
        </w:pBdr>
        <w:spacing w:after="200"/>
      </w:pPr>
    </w:p>
    <w:p>
      <w:pPr>
        <w:spacing w:after="4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kecidavid26@gmail.com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+49 157 54765394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davidkeci.com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github.com/Davidi24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 June 2026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SAP Recruiting Team</w:t>
      </w:r>
    </w:p>
    <w:p>
      <w:pPr>
        <w:spacing w:after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SAP SE, Walldorf, Germany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0070F3"/>
          <w:sz w:val="22"/>
          <w:szCs w:val="22"/>
        </w:rPr>
        <w:t xml:space="preserve">Re: (Junior) Developer – SAP Cloud Integration | Requisition ID: 449191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Dear SAP Recruiting Team,</w:t>
      </w:r>
    </w:p>
    <w:p>
      <w:pPr>
        <w:spacing w:after="2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SAP Cloud Integration sits at the intersection of enterprise-scale engineering and AI-driven innovation — exactly the kind of work I want to be doing. I am excited to apply for the (Junior) Developer role on your Cloud Integration team in Walldorf.</w:t>
      </w:r>
    </w:p>
    <w:p>
      <w:pPr>
        <w:spacing w:after="2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my two years as a Software Engineer at AE Distribution, I built and optimized a fiscalization system processing millions of records daily using Spring Boot and React, with a strong focus on performance, reliability, and scalability. I also contributed to a microservices architecture within a cross-functional Agile team — qualities that map directly to what your team values: building cloud services at scale with a focus on interoperability and availability.</w:t>
      </w:r>
    </w:p>
    <w:p>
      <w:pPr>
        <w:spacing w:after="2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AI side, I actively use AI tools throughout my development workflow — from coding and testing to analysis — and I have practical experience integrating AI features into applications. My current MSc in Web Engineering at TU Chemnitz, combined with hands-on project work using LangChain, RAG pipelines, and LLM integration, has given me a solid foundation for the AI-focused direction SAP Cloud Integration is moving towards.</w:t>
      </w:r>
    </w:p>
    <w:p>
      <w:pPr>
        <w:spacing w:after="2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the technical fit, I am drawn to the scale of impact SAP has — connecting 15,000 customers and enabling core business processes for some of the world’s largest enterprises is a meaningful challenge. I bring a collaborative mindset, strong written and spoken English, and a genuine eagerness to learn and grow in a team like yours.</w:t>
      </w:r>
    </w:p>
    <w:p>
      <w:pPr>
        <w:spacing w:after="4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love the opportunity to contribute to what you are building. Thank you for considering my application.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David Keci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2026-06-09T09:49:58.722Z</dcterms:created>
  <dcterms:modified xsi:type="dcterms:W3CDTF">2026-06-09T09:49:58.723Z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