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A32667" w:rsidRDefault="00953258" w:rsidP="00A32667">
      <w:pPr>
        <w:pStyle w:val="004"/>
      </w:pPr>
      <w:r w:rsidRPr="00A32667">
        <w:rPr>
          <w:rFonts w:hint="eastAsia"/>
        </w:rPr>
        <w:t>文件编号：</w:t>
      </w:r>
      <w:r w:rsidR="00461762">
        <w:rPr>
          <w:rFonts w:hint="eastAsia"/>
        </w:rPr>
        <w:t>项目</w:t>
      </w:r>
      <w:r w:rsidRPr="00A32667">
        <w:rPr>
          <w:rFonts w:hint="eastAsia"/>
        </w:rPr>
        <w:t>代号</w:t>
      </w:r>
      <w:r w:rsidR="00924E67" w:rsidRPr="00A32667">
        <w:t>_</w:t>
      </w:r>
      <w:r w:rsidR="00001969" w:rsidRPr="00A32667">
        <w:t>STrP</w:t>
      </w:r>
      <w:r w:rsidR="00924E67" w:rsidRPr="00A32667">
        <w:t>_V0.1</w:t>
      </w:r>
      <w:r w:rsidR="0071174A" w:rsidRPr="00A32667">
        <w:t xml:space="preserve">                 </w:t>
      </w:r>
      <w:r w:rsidR="005960A2" w:rsidRPr="00A32667">
        <w:rPr>
          <w:rFonts w:hint="eastAsia"/>
        </w:rPr>
        <w:t>密级：内部</w:t>
      </w:r>
    </w:p>
    <w:p w:rsidR="005960A2" w:rsidRPr="00A32667" w:rsidRDefault="005960A2" w:rsidP="00A32667">
      <w:pPr>
        <w:pStyle w:val="004"/>
      </w:pPr>
      <w:r w:rsidRPr="00A32667">
        <w:rPr>
          <w:rFonts w:hint="eastAsia"/>
        </w:rPr>
        <w:t>版 本 号：V</w:t>
      </w:r>
      <w:r w:rsidR="00924E67" w:rsidRPr="00A32667">
        <w:t>0.1</w:t>
      </w:r>
    </w:p>
    <w:p w:rsidR="005960A2" w:rsidRDefault="005960A2" w:rsidP="005960A2">
      <w:pPr>
        <w:spacing w:line="960" w:lineRule="auto"/>
      </w:pPr>
    </w:p>
    <w:p w:rsidR="00AD024E" w:rsidRDefault="00AD024E" w:rsidP="005960A2">
      <w:pPr>
        <w:spacing w:line="960" w:lineRule="auto"/>
      </w:pPr>
    </w:p>
    <w:p w:rsidR="00A32667" w:rsidRPr="00901759" w:rsidRDefault="00A32667" w:rsidP="005960A2">
      <w:pPr>
        <w:spacing w:line="960" w:lineRule="auto"/>
      </w:pPr>
    </w:p>
    <w:p w:rsidR="005960A2" w:rsidRPr="00953258" w:rsidRDefault="00AD024E" w:rsidP="00A32667">
      <w:pPr>
        <w:pStyle w:val="002"/>
      </w:pPr>
      <w:r w:rsidRPr="00A32667">
        <w:rPr>
          <w:rFonts w:hint="eastAsia"/>
          <w:color w:val="FF0000"/>
        </w:rPr>
        <w:t>X</w:t>
      </w:r>
      <w:r w:rsidRPr="00A32667">
        <w:rPr>
          <w:color w:val="FF0000"/>
        </w:rPr>
        <w:t>X</w:t>
      </w:r>
      <w:r w:rsidRPr="00953258">
        <w:rPr>
          <w:rFonts w:hint="eastAsia"/>
        </w:rPr>
        <w:t>项目</w:t>
      </w:r>
    </w:p>
    <w:p w:rsidR="005960A2" w:rsidRDefault="008D2846" w:rsidP="00A32667">
      <w:pPr>
        <w:pStyle w:val="002"/>
        <w:rPr>
          <w:sz w:val="32"/>
        </w:rPr>
      </w:pPr>
      <w:r>
        <w:rPr>
          <w:rFonts w:hint="eastAsia"/>
          <w:snapToGrid/>
          <w:kern w:val="2"/>
          <w:szCs w:val="21"/>
        </w:rPr>
        <w:t>软件</w:t>
      </w:r>
      <w:r w:rsidR="00001969">
        <w:rPr>
          <w:rFonts w:hint="eastAsia"/>
          <w:snapToGrid/>
          <w:kern w:val="2"/>
          <w:szCs w:val="21"/>
        </w:rPr>
        <w:t>移交</w:t>
      </w:r>
      <w:r w:rsidR="007D73CF">
        <w:rPr>
          <w:rFonts w:hint="eastAsia"/>
          <w:snapToGrid/>
          <w:kern w:val="2"/>
          <w:szCs w:val="21"/>
        </w:rPr>
        <w:t>计划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A32667">
      <w:pPr>
        <w:pStyle w:val="003"/>
      </w:pPr>
    </w:p>
    <w:p w:rsidR="00A32667" w:rsidRDefault="00A32667" w:rsidP="00A32667">
      <w:pPr>
        <w:pStyle w:val="003"/>
      </w:pPr>
    </w:p>
    <w:p w:rsidR="00A32667" w:rsidRDefault="00A32667" w:rsidP="00A32667">
      <w:pPr>
        <w:pStyle w:val="003"/>
      </w:pPr>
    </w:p>
    <w:p w:rsidR="00A32667" w:rsidRDefault="00A32667" w:rsidP="00A32667">
      <w:pPr>
        <w:pStyle w:val="003"/>
      </w:pPr>
    </w:p>
    <w:p w:rsidR="00A32667" w:rsidRDefault="00A32667" w:rsidP="00A32667">
      <w:pPr>
        <w:pStyle w:val="003"/>
      </w:pPr>
    </w:p>
    <w:p w:rsidR="00A32667" w:rsidRPr="00326B2F" w:rsidRDefault="00A32667" w:rsidP="00A32667">
      <w:pPr>
        <w:pStyle w:val="003"/>
      </w:pPr>
    </w:p>
    <w:p w:rsidR="00B85B4A" w:rsidRDefault="00B85B4A" w:rsidP="00B85B4A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B85B4A" w:rsidP="00B85B4A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  <w:bookmarkStart w:id="0" w:name="_GoBack"/>
      <w:bookmarkEnd w:id="0"/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884F2E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hAnsi="宋体" w:cs="宋体"/>
          <w:b/>
          <w:sz w:val="44"/>
          <w:szCs w:val="44"/>
        </w:rPr>
      </w:pPr>
      <w:r w:rsidRPr="00884F2E">
        <w:rPr>
          <w:rFonts w:hAnsi="宋体" w:cs="宋体"/>
          <w:b/>
          <w:sz w:val="44"/>
          <w:szCs w:val="44"/>
        </w:rPr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494FF1" w:rsidRDefault="002B323B" w:rsidP="00884F2E">
            <w:pPr>
              <w:pStyle w:val="00"/>
            </w:pPr>
            <w:r w:rsidRPr="00494FF1">
              <w:t>版本号</w:t>
            </w:r>
          </w:p>
        </w:tc>
        <w:tc>
          <w:tcPr>
            <w:tcW w:w="1847" w:type="pct"/>
            <w:vAlign w:val="center"/>
          </w:tcPr>
          <w:p w:rsidR="00F97CE1" w:rsidRPr="00494FF1" w:rsidRDefault="002B323B" w:rsidP="00884F2E">
            <w:pPr>
              <w:pStyle w:val="00"/>
            </w:pPr>
            <w:r w:rsidRPr="00494FF1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494FF1" w:rsidRDefault="002B323B" w:rsidP="00884F2E">
            <w:pPr>
              <w:pStyle w:val="00"/>
            </w:pPr>
            <w:r w:rsidRPr="00494FF1">
              <w:t>修改人</w:t>
            </w:r>
          </w:p>
        </w:tc>
        <w:tc>
          <w:tcPr>
            <w:tcW w:w="744" w:type="pct"/>
            <w:vAlign w:val="center"/>
          </w:tcPr>
          <w:p w:rsidR="00F97CE1" w:rsidRPr="00494FF1" w:rsidRDefault="002B323B" w:rsidP="00884F2E">
            <w:pPr>
              <w:pStyle w:val="00"/>
            </w:pPr>
            <w:r w:rsidRPr="00494FF1">
              <w:t>日期</w:t>
            </w:r>
          </w:p>
        </w:tc>
        <w:tc>
          <w:tcPr>
            <w:tcW w:w="1136" w:type="pct"/>
            <w:vAlign w:val="center"/>
          </w:tcPr>
          <w:p w:rsidR="00F97CE1" w:rsidRPr="00494FF1" w:rsidRDefault="002B323B" w:rsidP="00884F2E">
            <w:pPr>
              <w:pStyle w:val="00"/>
            </w:pPr>
            <w:r w:rsidRPr="00494FF1">
              <w:t>备注</w:t>
            </w: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610174" w:rsidRPr="00C26041" w:rsidRDefault="00610174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  <w:rPr>
                <w:rFonts w:hAnsi="宋体"/>
              </w:rPr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  <w:tr w:rsidR="00312570" w:rsidTr="00253BC2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847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1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744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  <w:tc>
          <w:tcPr>
            <w:tcW w:w="1136" w:type="pct"/>
            <w:vAlign w:val="center"/>
          </w:tcPr>
          <w:p w:rsidR="00F97CE1" w:rsidRPr="00C26041" w:rsidRDefault="00F97CE1" w:rsidP="00884F2E">
            <w:pPr>
              <w:pStyle w:val="000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C10C8C" w:rsidRPr="00C10C8C" w:rsidRDefault="002B323B" w:rsidP="00C10C8C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C10C8C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C10C8C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C10C8C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161138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C8C" w:rsidRDefault="00C10C8C" w:rsidP="00C10C8C">
          <w:pPr>
            <w:spacing w:line="240" w:lineRule="auto"/>
            <w:jc w:val="center"/>
          </w:pPr>
        </w:p>
        <w:p w:rsidR="00C10C8C" w:rsidRDefault="00C10C8C">
          <w:pPr>
            <w:pStyle w:val="11"/>
            <w:tabs>
              <w:tab w:val="right" w:leader="dot" w:pos="8947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8994211" w:history="1">
            <w:r w:rsidRPr="002621A5">
              <w:rPr>
                <w:rStyle w:val="a4"/>
                <w:noProof/>
              </w:rPr>
              <w:t>1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2" w:history="1">
            <w:r w:rsidR="00C10C8C" w:rsidRPr="002621A5">
              <w:rPr>
                <w:rStyle w:val="a4"/>
                <w:noProof/>
              </w:rPr>
              <w:t>1.1 标识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_Toc128994212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1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3" w:history="1">
            <w:r w:rsidR="00C10C8C" w:rsidRPr="002621A5">
              <w:rPr>
                <w:rStyle w:val="a4"/>
                <w:noProof/>
              </w:rPr>
              <w:t>1.2 系统概述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_Toc128994213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1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4" w:history="1">
            <w:r w:rsidR="00C10C8C" w:rsidRPr="002621A5">
              <w:rPr>
                <w:rStyle w:val="a4"/>
                <w:noProof/>
              </w:rPr>
              <w:t>1.3 文档概述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_Toc128994214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1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5" w:history="1">
            <w:r w:rsidR="00C10C8C" w:rsidRPr="002621A5">
              <w:rPr>
                <w:rStyle w:val="a4"/>
                <w:noProof/>
              </w:rPr>
              <w:t>1.4 与其他计划之间的关系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_Toc128994215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1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16" w:history="1">
            <w:r w:rsidR="00C10C8C" w:rsidRPr="002621A5">
              <w:rPr>
                <w:rStyle w:val="a4"/>
                <w:noProof/>
              </w:rPr>
              <w:t>2 引用文档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_Toc128994216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2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17" w:history="1">
            <w:r w:rsidR="00C10C8C" w:rsidRPr="002621A5">
              <w:rPr>
                <w:rStyle w:val="a4"/>
                <w:noProof/>
              </w:rPr>
              <w:t>3 软件保障资源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_Toc128994217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2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8" w:history="1">
            <w:r w:rsidR="00C10C8C" w:rsidRPr="002621A5">
              <w:rPr>
                <w:rStyle w:val="a4"/>
                <w:noProof/>
              </w:rPr>
              <w:t>3.1 设施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_Toc128994218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2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19" w:history="1">
            <w:r w:rsidR="00C10C8C" w:rsidRPr="002621A5">
              <w:rPr>
                <w:rStyle w:val="a4"/>
                <w:noProof/>
              </w:rPr>
              <w:t>3.2 硬件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_Toc128994219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2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20" w:history="1">
            <w:r w:rsidR="00C10C8C" w:rsidRPr="002621A5">
              <w:rPr>
                <w:rStyle w:val="a4"/>
                <w:noProof/>
              </w:rPr>
              <w:t>3.3 软件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_Toc128994220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3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21" w:history="1">
            <w:r w:rsidR="00C10C8C" w:rsidRPr="002621A5">
              <w:rPr>
                <w:rStyle w:val="a4"/>
                <w:noProof/>
              </w:rPr>
              <w:t>3.4 其他文档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_Toc128994221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3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22" w:history="1">
            <w:r w:rsidR="00C10C8C" w:rsidRPr="002621A5">
              <w:rPr>
                <w:rStyle w:val="a4"/>
                <w:noProof/>
              </w:rPr>
              <w:t>3.5 人员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_Toc128994222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23" w:history="1">
            <w:r w:rsidR="00C10C8C" w:rsidRPr="002621A5">
              <w:rPr>
                <w:rStyle w:val="a4"/>
                <w:noProof/>
              </w:rPr>
              <w:t>3.6 其他资源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_Toc128994223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20"/>
            <w:tabs>
              <w:tab w:val="right" w:leader="dot" w:pos="8947"/>
            </w:tabs>
            <w:rPr>
              <w:noProof/>
            </w:rPr>
          </w:pPr>
          <w:hyperlink w:anchor="_Toc128994224" w:history="1">
            <w:r w:rsidR="00C10C8C" w:rsidRPr="002621A5">
              <w:rPr>
                <w:rStyle w:val="a4"/>
                <w:noProof/>
              </w:rPr>
              <w:t>3.7 各部分之间的相互关系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_Toc128994224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25" w:history="1">
            <w:r w:rsidR="00C10C8C" w:rsidRPr="002621A5">
              <w:rPr>
                <w:rStyle w:val="a4"/>
                <w:noProof/>
              </w:rPr>
              <w:t>4 推荐的规程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_Toc128994225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26" w:history="1">
            <w:r w:rsidR="00C10C8C" w:rsidRPr="002621A5">
              <w:rPr>
                <w:rStyle w:val="a4"/>
                <w:noProof/>
              </w:rPr>
              <w:t>5 培训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_Toc128994226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27" w:history="1">
            <w:r w:rsidR="00C10C8C" w:rsidRPr="002621A5">
              <w:rPr>
                <w:rStyle w:val="a4"/>
                <w:noProof/>
              </w:rPr>
              <w:t>6 预期的更改区域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_Toc128994227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4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28" w:history="1">
            <w:r w:rsidR="00C10C8C" w:rsidRPr="002621A5">
              <w:rPr>
                <w:rStyle w:val="a4"/>
                <w:noProof/>
              </w:rPr>
              <w:t>7 移交计划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_Toc128994228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5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582465">
          <w:pPr>
            <w:pStyle w:val="11"/>
            <w:tabs>
              <w:tab w:val="right" w:leader="dot" w:pos="8947"/>
            </w:tabs>
            <w:rPr>
              <w:noProof/>
            </w:rPr>
          </w:pPr>
          <w:hyperlink w:anchor="_Toc128994229" w:history="1">
            <w:r w:rsidR="00C10C8C" w:rsidRPr="002621A5">
              <w:rPr>
                <w:rStyle w:val="a4"/>
                <w:noProof/>
              </w:rPr>
              <w:t>8 注释</w:t>
            </w:r>
            <w:r w:rsidR="00C10C8C">
              <w:rPr>
                <w:noProof/>
                <w:webHidden/>
              </w:rPr>
              <w:tab/>
            </w:r>
            <w:r w:rsidR="00C10C8C">
              <w:rPr>
                <w:noProof/>
                <w:webHidden/>
              </w:rPr>
              <w:fldChar w:fldCharType="begin"/>
            </w:r>
            <w:r w:rsidR="00C10C8C">
              <w:rPr>
                <w:noProof/>
                <w:webHidden/>
              </w:rPr>
              <w:instrText xml:space="preserve"> PAGEREF _Toc128994229 \h </w:instrText>
            </w:r>
            <w:r w:rsidR="00C10C8C">
              <w:rPr>
                <w:noProof/>
                <w:webHidden/>
              </w:rPr>
            </w:r>
            <w:r w:rsidR="00C10C8C">
              <w:rPr>
                <w:noProof/>
                <w:webHidden/>
              </w:rPr>
              <w:fldChar w:fldCharType="separate"/>
            </w:r>
            <w:r w:rsidR="00C10C8C">
              <w:rPr>
                <w:noProof/>
                <w:webHidden/>
              </w:rPr>
              <w:t>5</w:t>
            </w:r>
            <w:r w:rsidR="00C10C8C">
              <w:rPr>
                <w:noProof/>
                <w:webHidden/>
              </w:rPr>
              <w:fldChar w:fldCharType="end"/>
            </w:r>
          </w:hyperlink>
        </w:p>
        <w:p w:rsidR="00C10C8C" w:rsidRDefault="00C10C8C">
          <w:r>
            <w:rPr>
              <w:b/>
              <w:bCs/>
              <w:lang w:val="zh-CN"/>
            </w:rPr>
            <w:fldChar w:fldCharType="end"/>
          </w:r>
        </w:p>
      </w:sdtContent>
    </w:sdt>
    <w:p w:rsidR="00C10C8C" w:rsidRPr="00AA215C" w:rsidRDefault="00C10C8C" w:rsidP="005960A2">
      <w:pPr>
        <w:spacing w:line="240" w:lineRule="auto"/>
        <w:jc w:val="center"/>
      </w:pPr>
    </w:p>
    <w:p w:rsidR="00F034A4" w:rsidRDefault="00F034A4" w:rsidP="00B40D2A">
      <w:pPr>
        <w:tabs>
          <w:tab w:val="left" w:pos="0"/>
        </w:tabs>
        <w:spacing w:line="480" w:lineRule="exact"/>
      </w:pPr>
    </w:p>
    <w:p w:rsidR="00884F2E" w:rsidRPr="00055EDE" w:rsidRDefault="00884F2E" w:rsidP="00B40D2A">
      <w:pPr>
        <w:tabs>
          <w:tab w:val="left" w:pos="0"/>
        </w:tabs>
        <w:spacing w:line="480" w:lineRule="exact"/>
        <w:sectPr w:rsidR="00884F2E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</w:p>
    <w:p w:rsidR="00322206" w:rsidRPr="009F7B18" w:rsidRDefault="00322206" w:rsidP="001669F1">
      <w:pPr>
        <w:pStyle w:val="009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109992817"/>
      <w:bookmarkStart w:id="6" w:name="_Toc128994211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9F7B18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322206" w:rsidRPr="009D6B54" w:rsidRDefault="00322206" w:rsidP="001669F1">
      <w:pPr>
        <w:pStyle w:val="001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109992818"/>
      <w:bookmarkStart w:id="18" w:name="_Toc128994212"/>
      <w:r w:rsidRPr="009F7B18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3C3500" w:rsidRDefault="003C3500" w:rsidP="001669F1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系统标识</w:t>
      </w:r>
    </w:p>
    <w:p w:rsidR="008D3DA8" w:rsidRDefault="008D3DA8" w:rsidP="001669F1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系统名称：</w:t>
      </w:r>
    </w:p>
    <w:p w:rsidR="008D3DA8" w:rsidRDefault="008D3DA8" w:rsidP="001669F1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系统简称</w:t>
      </w:r>
      <w:r>
        <w:t>：</w:t>
      </w:r>
    </w:p>
    <w:p w:rsidR="00322206" w:rsidRPr="00AE694D" w:rsidRDefault="00322206" w:rsidP="001669F1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1669F1">
      <w:pPr>
        <w:pStyle w:val="00a"/>
        <w:numPr>
          <w:ilvl w:val="0"/>
          <w:numId w:val="27"/>
        </w:numPr>
        <w:ind w:firstLineChars="0"/>
      </w:pPr>
      <w:r w:rsidRPr="00AE694D">
        <w:rPr>
          <w:rFonts w:hint="eastAsia"/>
        </w:rPr>
        <w:t>软件名称：</w:t>
      </w:r>
    </w:p>
    <w:p w:rsidR="00322206" w:rsidRPr="00AE694D" w:rsidRDefault="00322206" w:rsidP="001669F1">
      <w:pPr>
        <w:pStyle w:val="00a"/>
        <w:numPr>
          <w:ilvl w:val="0"/>
          <w:numId w:val="27"/>
        </w:numPr>
        <w:ind w:firstLineChars="0"/>
      </w:pPr>
      <w:r>
        <w:rPr>
          <w:rFonts w:hint="eastAsia"/>
        </w:rPr>
        <w:t>软件简称：</w:t>
      </w:r>
    </w:p>
    <w:p w:rsidR="00322206" w:rsidRPr="00282861" w:rsidRDefault="00322206" w:rsidP="001669F1">
      <w:pPr>
        <w:pStyle w:val="005"/>
      </w:pPr>
      <w:r w:rsidRPr="00282861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应包含本文档适用的系统和软件的完整标识，适用时，包括其标识号、名称、</w:t>
      </w:r>
      <w:r w:rsidR="00835BD2">
        <w:rPr>
          <w:rFonts w:hint="eastAsia"/>
        </w:rPr>
        <w:t>缩略名、</w:t>
      </w:r>
      <w:r w:rsidRPr="00282861">
        <w:rPr>
          <w:rFonts w:hint="eastAsia"/>
        </w:rPr>
        <w:t>版本号</w:t>
      </w:r>
      <w:r w:rsidR="00835BD2">
        <w:rPr>
          <w:rFonts w:hint="eastAsia"/>
        </w:rPr>
        <w:t>和发布号</w:t>
      </w:r>
      <w:r w:rsidRPr="00282861">
        <w:rPr>
          <w:rFonts w:hint="eastAsia"/>
        </w:rPr>
        <w:t>。</w:t>
      </w:r>
    </w:p>
    <w:p w:rsidR="00322206" w:rsidRPr="00282861" w:rsidRDefault="00322206" w:rsidP="001669F1">
      <w:pPr>
        <w:pStyle w:val="005"/>
      </w:pPr>
      <w:r w:rsidRPr="001669F1">
        <w:rPr>
          <w:rFonts w:hint="eastAsia"/>
          <w:i/>
        </w:rPr>
        <w:t>注2</w:t>
      </w:r>
      <w:r w:rsidR="001669F1">
        <w:rPr>
          <w:rFonts w:hint="eastAsia"/>
          <w:i/>
        </w:rPr>
        <w:t>：在形成最后文档时，需要删除文档中所有的注释</w:t>
      </w:r>
      <w:r w:rsidRPr="00282861">
        <w:rPr>
          <w:rFonts w:hint="eastAsia"/>
        </w:rPr>
        <w:t>。</w:t>
      </w:r>
    </w:p>
    <w:p w:rsidR="00322206" w:rsidRDefault="00322206" w:rsidP="00D60955">
      <w:pPr>
        <w:pStyle w:val="001"/>
      </w:pPr>
      <w:bookmarkStart w:id="31" w:name="_Toc69751364"/>
      <w:bookmarkStart w:id="32" w:name="_Toc109992819"/>
      <w:bookmarkStart w:id="33" w:name="_Toc128994213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D60955">
      <w:pPr>
        <w:pStyle w:val="00a"/>
        <w:ind w:firstLine="480"/>
      </w:pP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D60955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D60955">
      <w:pPr>
        <w:pStyle w:val="001"/>
      </w:pPr>
      <w:bookmarkStart w:id="34" w:name="_Toc345595622"/>
      <w:bookmarkStart w:id="35" w:name="_Toc69751365"/>
      <w:bookmarkStart w:id="36" w:name="_Toc109992820"/>
      <w:bookmarkStart w:id="37" w:name="_Toc128994214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D60955">
      <w:pPr>
        <w:pStyle w:val="00a"/>
        <w:ind w:firstLine="480"/>
      </w:pPr>
      <w:r w:rsidRPr="00D60B31">
        <w:t>本文档适用于</w:t>
      </w:r>
    </w:p>
    <w:p w:rsidR="00322206" w:rsidRPr="00D60955" w:rsidRDefault="00322206" w:rsidP="00D60955">
      <w:pPr>
        <w:pStyle w:val="005"/>
      </w:pPr>
      <w:r w:rsidRPr="00D60955">
        <w:rPr>
          <w:rFonts w:hint="eastAsia"/>
        </w:rPr>
        <w:t>注：</w:t>
      </w:r>
    </w:p>
    <w:p w:rsidR="00322206" w:rsidRPr="00D60955" w:rsidRDefault="00322206" w:rsidP="00D60955">
      <w:pPr>
        <w:pStyle w:val="005"/>
      </w:pPr>
      <w:r w:rsidRPr="00D60955">
        <w:rPr>
          <w:rFonts w:hint="eastAsia"/>
        </w:rPr>
        <w:t>a）概</w:t>
      </w:r>
      <w:r w:rsidR="00C700C8" w:rsidRPr="00D60955">
        <w:rPr>
          <w:rFonts w:hint="eastAsia"/>
        </w:rPr>
        <w:t>述</w:t>
      </w:r>
      <w:r w:rsidRPr="00D60955">
        <w:rPr>
          <w:rFonts w:hint="eastAsia"/>
        </w:rPr>
        <w:t>本文档的用途</w:t>
      </w:r>
      <w:r w:rsidR="00C700C8" w:rsidRPr="00D60955">
        <w:rPr>
          <w:rFonts w:hint="eastAsia"/>
        </w:rPr>
        <w:t>和</w:t>
      </w:r>
      <w:r w:rsidR="00C700C8" w:rsidRPr="00D60955">
        <w:t>内容</w:t>
      </w:r>
      <w:r w:rsidRPr="00D60955">
        <w:rPr>
          <w:rFonts w:hint="eastAsia"/>
        </w:rPr>
        <w:t>（包括其来源、作用、是编写哪些文档的依据等）；</w:t>
      </w:r>
    </w:p>
    <w:p w:rsidR="00322206" w:rsidRDefault="00322206" w:rsidP="00D60955">
      <w:pPr>
        <w:pStyle w:val="005"/>
      </w:pPr>
      <w:r w:rsidRPr="00D60955">
        <w:rPr>
          <w:rFonts w:hint="eastAsia"/>
        </w:rPr>
        <w:t>b）</w:t>
      </w:r>
      <w:r w:rsidR="00C700C8" w:rsidRPr="00D60955">
        <w:rPr>
          <w:rFonts w:hint="eastAsia"/>
        </w:rPr>
        <w:t>并</w:t>
      </w:r>
      <w:r w:rsidR="00C700C8" w:rsidRPr="00D60955">
        <w:t>描述与它的</w:t>
      </w:r>
      <w:r w:rsidR="00C700C8" w:rsidRPr="00D60955">
        <w:rPr>
          <w:rFonts w:hint="eastAsia"/>
        </w:rPr>
        <w:t>使用</w:t>
      </w:r>
      <w:r w:rsidR="00C700C8" w:rsidRPr="00D60955">
        <w:t>有关的安全保密方面的要求</w:t>
      </w:r>
      <w:r w:rsidRPr="00322206">
        <w:rPr>
          <w:rFonts w:hint="eastAsia"/>
        </w:rPr>
        <w:t>。</w:t>
      </w:r>
    </w:p>
    <w:p w:rsidR="0083716D" w:rsidRDefault="0083716D" w:rsidP="00D60955">
      <w:pPr>
        <w:pStyle w:val="001"/>
      </w:pPr>
      <w:bookmarkStart w:id="38" w:name="_Toc109992821"/>
      <w:bookmarkStart w:id="39" w:name="_Toc128994215"/>
      <w:r w:rsidRPr="0083716D">
        <w:rPr>
          <w:rFonts w:hint="eastAsia"/>
        </w:rPr>
        <w:t>与其他计划之间的关系</w:t>
      </w:r>
      <w:bookmarkEnd w:id="38"/>
      <w:bookmarkEnd w:id="39"/>
    </w:p>
    <w:p w:rsidR="00BB4E90" w:rsidRDefault="00BB4E90" w:rsidP="00D60955">
      <w:pPr>
        <w:pStyle w:val="005"/>
      </w:pPr>
      <w:r w:rsidRPr="0083716D">
        <w:rPr>
          <w:rFonts w:hint="eastAsia"/>
        </w:rPr>
        <w:t>注：描述本计划与其他项目管理计划的关系。</w:t>
      </w:r>
    </w:p>
    <w:p w:rsidR="0083716D" w:rsidRPr="00BB4E90" w:rsidRDefault="00D60955" w:rsidP="00D60955">
      <w:pPr>
        <w:pStyle w:val="00a"/>
        <w:ind w:firstLine="480"/>
      </w:pPr>
      <w:r>
        <w:rPr>
          <w:rFonts w:hint="eastAsia"/>
        </w:rPr>
        <w:t>与</w:t>
      </w:r>
      <w:r w:rsidR="00BB4E90">
        <w:rPr>
          <w:rFonts w:hint="eastAsia"/>
        </w:rPr>
        <w:t>其他计划</w:t>
      </w:r>
      <w:r>
        <w:rPr>
          <w:rFonts w:hint="eastAsia"/>
        </w:rPr>
        <w:t>之间</w:t>
      </w:r>
      <w:r>
        <w:t>的关系</w:t>
      </w:r>
      <w:r w:rsidR="00BB4E90"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_Ref128752240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="00BB4E90">
        <w:rPr>
          <w:rFonts w:hint="eastAsia"/>
        </w:rPr>
        <w:t>。</w:t>
      </w:r>
    </w:p>
    <w:p w:rsidR="0083716D" w:rsidRDefault="00D60955" w:rsidP="00D60955">
      <w:pPr>
        <w:pStyle w:val="008"/>
      </w:pPr>
      <w:bookmarkStart w:id="40" w:name="_Ref128752240"/>
      <w:bookmarkStart w:id="41" w:name="_Ref6992535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F91936">
        <w:rPr>
          <w:noProof/>
        </w:rPr>
        <w:t>1</w:t>
      </w:r>
      <w:r>
        <w:fldChar w:fldCharType="end"/>
      </w:r>
      <w:bookmarkEnd w:id="40"/>
      <w:r w:rsidR="0083716D" w:rsidRPr="0083716D">
        <w:rPr>
          <w:rFonts w:hint="eastAsia"/>
        </w:rPr>
        <w:t>其他计划一览表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30"/>
        <w:gridCol w:w="1552"/>
        <w:gridCol w:w="2869"/>
        <w:gridCol w:w="3796"/>
      </w:tblGrid>
      <w:tr w:rsidR="0083716D" w:rsidTr="003545C4">
        <w:trPr>
          <w:trHeight w:val="454"/>
          <w:tblHeader/>
        </w:trPr>
        <w:tc>
          <w:tcPr>
            <w:tcW w:w="738" w:type="dxa"/>
            <w:shd w:val="clear" w:color="auto" w:fill="auto"/>
            <w:vAlign w:val="center"/>
          </w:tcPr>
          <w:p w:rsidR="0083716D" w:rsidRPr="002F4AD7" w:rsidRDefault="0083716D" w:rsidP="00D60955">
            <w:pPr>
              <w:pStyle w:val="00"/>
            </w:pPr>
            <w:r w:rsidRPr="002F4AD7">
              <w:rPr>
                <w:rFonts w:hint="eastAsia"/>
              </w:rPr>
              <w:lastRenderedPageBreak/>
              <w:t>序号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83716D" w:rsidRPr="002F4AD7" w:rsidRDefault="0083716D" w:rsidP="00D60955">
            <w:pPr>
              <w:pStyle w:val="00"/>
            </w:pPr>
            <w:r w:rsidRPr="002F4AD7">
              <w:rPr>
                <w:rFonts w:hint="eastAsia"/>
              </w:rPr>
              <w:t>计划类型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83716D" w:rsidRPr="002F4AD7" w:rsidRDefault="0083716D" w:rsidP="00D60955">
            <w:pPr>
              <w:pStyle w:val="00"/>
            </w:pPr>
            <w:r w:rsidRPr="002F4AD7">
              <w:rPr>
                <w:rFonts w:hint="eastAsia"/>
              </w:rPr>
              <w:t>计划名称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83716D" w:rsidRPr="002F4AD7" w:rsidRDefault="0083716D" w:rsidP="00D60955">
            <w:pPr>
              <w:pStyle w:val="00"/>
            </w:pPr>
            <w:r w:rsidRPr="002F4AD7">
              <w:rPr>
                <w:rFonts w:hint="eastAsia"/>
              </w:rPr>
              <w:t>描述</w:t>
            </w:r>
          </w:p>
        </w:tc>
      </w:tr>
      <w:tr w:rsidR="0083716D" w:rsidTr="003545C4">
        <w:trPr>
          <w:trHeight w:val="454"/>
        </w:trPr>
        <w:tc>
          <w:tcPr>
            <w:tcW w:w="738" w:type="dxa"/>
            <w:vAlign w:val="center"/>
          </w:tcPr>
          <w:p w:rsidR="0083716D" w:rsidRPr="0096211E" w:rsidRDefault="002F4AD7" w:rsidP="00D60955">
            <w:pPr>
              <w:pStyle w:val="000"/>
            </w:pPr>
            <w:r w:rsidRPr="0096211E">
              <w:rPr>
                <w:rFonts w:hint="eastAsia"/>
              </w:rPr>
              <w:t>1</w:t>
            </w:r>
          </w:p>
        </w:tc>
        <w:tc>
          <w:tcPr>
            <w:tcW w:w="1582" w:type="dxa"/>
            <w:vAlign w:val="center"/>
          </w:tcPr>
          <w:p w:rsidR="0083716D" w:rsidRPr="00613FE9" w:rsidRDefault="0083716D" w:rsidP="00D60955">
            <w:pPr>
              <w:pStyle w:val="000"/>
            </w:pPr>
            <w:r w:rsidRPr="00613FE9">
              <w:rPr>
                <w:rFonts w:hint="eastAsia"/>
              </w:rPr>
              <w:t>需遵循的计划</w:t>
            </w:r>
          </w:p>
        </w:tc>
        <w:tc>
          <w:tcPr>
            <w:tcW w:w="2933" w:type="dxa"/>
            <w:vAlign w:val="center"/>
          </w:tcPr>
          <w:p w:rsidR="0083716D" w:rsidRPr="00613FE9" w:rsidRDefault="0083716D" w:rsidP="00D60955">
            <w:pPr>
              <w:pStyle w:val="000"/>
            </w:pPr>
          </w:p>
        </w:tc>
        <w:tc>
          <w:tcPr>
            <w:tcW w:w="3885" w:type="dxa"/>
            <w:vAlign w:val="center"/>
          </w:tcPr>
          <w:p w:rsidR="0083716D" w:rsidRPr="00613FE9" w:rsidRDefault="0083716D" w:rsidP="00D60955">
            <w:pPr>
              <w:pStyle w:val="000"/>
            </w:pPr>
          </w:p>
        </w:tc>
      </w:tr>
      <w:tr w:rsidR="0083716D" w:rsidTr="003545C4">
        <w:trPr>
          <w:trHeight w:val="454"/>
        </w:trPr>
        <w:tc>
          <w:tcPr>
            <w:tcW w:w="738" w:type="dxa"/>
            <w:vAlign w:val="center"/>
          </w:tcPr>
          <w:p w:rsidR="0083716D" w:rsidRPr="0096211E" w:rsidRDefault="002F4AD7" w:rsidP="00D60955">
            <w:pPr>
              <w:pStyle w:val="000"/>
            </w:pPr>
            <w:r w:rsidRPr="0096211E">
              <w:rPr>
                <w:rFonts w:hint="eastAsia"/>
              </w:rPr>
              <w:t>2</w:t>
            </w:r>
          </w:p>
        </w:tc>
        <w:tc>
          <w:tcPr>
            <w:tcW w:w="1582" w:type="dxa"/>
            <w:vAlign w:val="center"/>
          </w:tcPr>
          <w:p w:rsidR="0083716D" w:rsidRPr="00613FE9" w:rsidRDefault="0083716D" w:rsidP="00D60955">
            <w:pPr>
              <w:pStyle w:val="000"/>
            </w:pPr>
            <w:r w:rsidRPr="00613FE9">
              <w:rPr>
                <w:rFonts w:hint="eastAsia"/>
              </w:rPr>
              <w:t>其它相关计划</w:t>
            </w:r>
          </w:p>
        </w:tc>
        <w:tc>
          <w:tcPr>
            <w:tcW w:w="2933" w:type="dxa"/>
            <w:vAlign w:val="center"/>
          </w:tcPr>
          <w:p w:rsidR="0083716D" w:rsidRPr="00613FE9" w:rsidRDefault="0083716D" w:rsidP="00D60955">
            <w:pPr>
              <w:pStyle w:val="000"/>
            </w:pPr>
          </w:p>
        </w:tc>
        <w:tc>
          <w:tcPr>
            <w:tcW w:w="3885" w:type="dxa"/>
            <w:vAlign w:val="center"/>
          </w:tcPr>
          <w:p w:rsidR="0083716D" w:rsidRPr="00613FE9" w:rsidRDefault="0083716D" w:rsidP="00D60955">
            <w:pPr>
              <w:pStyle w:val="000"/>
            </w:pPr>
          </w:p>
        </w:tc>
      </w:tr>
    </w:tbl>
    <w:p w:rsidR="00F97CE1" w:rsidRDefault="009D6B54" w:rsidP="00F91936">
      <w:pPr>
        <w:pStyle w:val="009"/>
      </w:pPr>
      <w:bookmarkStart w:id="42" w:name="_Toc109992822"/>
      <w:bookmarkStart w:id="43" w:name="_Toc128994216"/>
      <w:r w:rsidRPr="00D60B31">
        <w:t>引用文档</w:t>
      </w:r>
      <w:bookmarkEnd w:id="7"/>
      <w:bookmarkEnd w:id="8"/>
      <w:bookmarkEnd w:id="9"/>
      <w:bookmarkEnd w:id="42"/>
      <w:bookmarkEnd w:id="43"/>
    </w:p>
    <w:p w:rsidR="00BB4E90" w:rsidRPr="00D60B31" w:rsidRDefault="00BB4E90" w:rsidP="00F91936">
      <w:pPr>
        <w:pStyle w:val="00a"/>
        <w:ind w:firstLine="480"/>
      </w:pPr>
      <w:r>
        <w:rPr>
          <w:rFonts w:hint="eastAsia"/>
        </w:rPr>
        <w:t>本文中</w:t>
      </w:r>
      <w:r w:rsidR="00F91936">
        <w:rPr>
          <w:rFonts w:hint="eastAsia"/>
        </w:rPr>
        <w:t>的</w:t>
      </w:r>
      <w:r>
        <w:rPr>
          <w:rFonts w:hint="eastAsia"/>
        </w:rPr>
        <w:t>引用文档见</w:t>
      </w:r>
      <w:r w:rsidR="00F91936">
        <w:fldChar w:fldCharType="begin"/>
      </w:r>
      <w:r w:rsidR="00F91936">
        <w:instrText xml:space="preserve"> </w:instrText>
      </w:r>
      <w:r w:rsidR="00F91936">
        <w:rPr>
          <w:rFonts w:hint="eastAsia"/>
        </w:rPr>
        <w:instrText>REF _Ref128752312 \h</w:instrText>
      </w:r>
      <w:r w:rsidR="00F91936">
        <w:instrText xml:space="preserve"> </w:instrText>
      </w:r>
      <w:r w:rsidR="00F91936">
        <w:fldChar w:fldCharType="separate"/>
      </w:r>
      <w:r w:rsidR="00F91936">
        <w:rPr>
          <w:rFonts w:hint="eastAsia"/>
        </w:rPr>
        <w:t>表</w:t>
      </w:r>
      <w:r w:rsidR="00F91936">
        <w:rPr>
          <w:rFonts w:hint="eastAsia"/>
        </w:rPr>
        <w:t xml:space="preserve"> </w:t>
      </w:r>
      <w:r w:rsidR="00F91936">
        <w:rPr>
          <w:noProof/>
        </w:rPr>
        <w:t>2</w:t>
      </w:r>
      <w:r w:rsidR="00F91936">
        <w:fldChar w:fldCharType="end"/>
      </w:r>
      <w:r>
        <w:rPr>
          <w:rFonts w:hint="eastAsia"/>
        </w:rPr>
        <w:t>。</w:t>
      </w:r>
    </w:p>
    <w:p w:rsidR="00F97CE1" w:rsidRDefault="00F91936" w:rsidP="00F91936">
      <w:pPr>
        <w:pStyle w:val="008"/>
      </w:pPr>
      <w:bookmarkStart w:id="44" w:name="_Ref128752312"/>
      <w:bookmarkStart w:id="45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4"/>
      <w:r w:rsidR="002B323B" w:rsidRPr="009F7B18">
        <w:t>引用文档一览表</w:t>
      </w:r>
      <w:bookmarkEnd w:id="4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F91936">
            <w:pPr>
              <w:pStyle w:val="00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F91936">
            <w:pPr>
              <w:pStyle w:val="000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F91936">
            <w:pPr>
              <w:pStyle w:val="000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F91936">
            <w:pPr>
              <w:pStyle w:val="000"/>
            </w:pPr>
          </w:p>
        </w:tc>
      </w:tr>
    </w:tbl>
    <w:p w:rsidR="00782E68" w:rsidRPr="00EC2D79" w:rsidRDefault="00782E68" w:rsidP="00F91936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F91936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B45E4B" w:rsidRDefault="00570A8C" w:rsidP="000324DE">
      <w:pPr>
        <w:pStyle w:val="009"/>
      </w:pPr>
      <w:bookmarkStart w:id="46" w:name="_Toc109992823"/>
      <w:bookmarkStart w:id="47" w:name="_Toc128994217"/>
      <w:bookmarkEnd w:id="10"/>
      <w:bookmarkEnd w:id="11"/>
      <w:r>
        <w:rPr>
          <w:rFonts w:hint="eastAsia"/>
        </w:rPr>
        <w:t>软件</w:t>
      </w:r>
      <w:r>
        <w:t>保障资源</w:t>
      </w:r>
      <w:bookmarkEnd w:id="46"/>
      <w:bookmarkEnd w:id="47"/>
    </w:p>
    <w:p w:rsidR="00570A8C" w:rsidRDefault="00570A8C" w:rsidP="000324DE">
      <w:pPr>
        <w:pStyle w:val="001"/>
      </w:pPr>
      <w:bookmarkStart w:id="48" w:name="_Toc109992824"/>
      <w:bookmarkStart w:id="49" w:name="_Toc128994218"/>
      <w:r>
        <w:rPr>
          <w:rFonts w:hint="eastAsia"/>
        </w:rPr>
        <w:t>设施</w:t>
      </w:r>
      <w:bookmarkEnd w:id="48"/>
      <w:bookmarkEnd w:id="49"/>
    </w:p>
    <w:p w:rsidR="00570A8C" w:rsidRDefault="00570A8C" w:rsidP="000324DE">
      <w:pPr>
        <w:pStyle w:val="00a"/>
        <w:ind w:firstLine="480"/>
      </w:pPr>
    </w:p>
    <w:p w:rsidR="006D48A6" w:rsidRDefault="006D48A6" w:rsidP="000324DE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</w:t>
      </w:r>
      <w:r>
        <w:t>本章</w:t>
      </w:r>
      <w:r>
        <w:rPr>
          <w:rFonts w:hint="eastAsia"/>
        </w:rPr>
        <w:t>应</w:t>
      </w:r>
      <w:r>
        <w:t>描述</w:t>
      </w:r>
      <w:r>
        <w:rPr>
          <w:rFonts w:hint="eastAsia"/>
        </w:rPr>
        <w:t>支持</w:t>
      </w:r>
      <w:r>
        <w:t>可交付软件所需的设施。这些</w:t>
      </w:r>
      <w:r>
        <w:rPr>
          <w:rFonts w:hint="eastAsia"/>
        </w:rPr>
        <w:t>设施</w:t>
      </w:r>
      <w:r>
        <w:t>包括：</w:t>
      </w:r>
      <w:r>
        <w:rPr>
          <w:rFonts w:hint="eastAsia"/>
        </w:rPr>
        <w:t>特殊</w:t>
      </w:r>
      <w:r>
        <w:t>的建筑、房间、实物模型、诸如</w:t>
      </w:r>
      <w:r>
        <w:rPr>
          <w:rFonts w:hint="eastAsia"/>
        </w:rPr>
        <w:t>升降</w:t>
      </w:r>
      <w:r>
        <w:t>地板或电缆的建筑特征、支持保密性需求</w:t>
      </w:r>
      <w:r>
        <w:rPr>
          <w:rFonts w:hint="eastAsia"/>
        </w:rPr>
        <w:t>的</w:t>
      </w:r>
      <w:r>
        <w:t>建筑特征（</w:t>
      </w:r>
      <w:r>
        <w:rPr>
          <w:rFonts w:hint="eastAsia"/>
        </w:rPr>
        <w:t>屏蔽层</w:t>
      </w:r>
      <w:r>
        <w:t>、地下室等）</w:t>
      </w:r>
      <w:r w:rsidR="00067B8B">
        <w:rPr>
          <w:rFonts w:hint="eastAsia"/>
        </w:rPr>
        <w:t>、</w:t>
      </w:r>
      <w:r w:rsidR="00067B8B">
        <w:t>支持安全性需求的</w:t>
      </w:r>
      <w:r w:rsidR="00067B8B">
        <w:rPr>
          <w:rFonts w:hint="eastAsia"/>
        </w:rPr>
        <w:t>建筑</w:t>
      </w:r>
      <w:r w:rsidR="00067B8B">
        <w:t>特征</w:t>
      </w:r>
      <w:r w:rsidR="00067B8B">
        <w:rPr>
          <w:rFonts w:hint="eastAsia"/>
        </w:rPr>
        <w:t>（烟雾</w:t>
      </w:r>
      <w:r w:rsidR="00067B8B">
        <w:t>报警器、安全灯等</w:t>
      </w:r>
      <w:r w:rsidR="00067B8B">
        <w:rPr>
          <w:rFonts w:hint="eastAsia"/>
        </w:rPr>
        <w:t>）、</w:t>
      </w:r>
      <w:r w:rsidR="00067B8B">
        <w:t>特殊电源需求等。本条</w:t>
      </w:r>
      <w:r w:rsidR="00067B8B">
        <w:rPr>
          <w:rFonts w:hint="eastAsia"/>
        </w:rPr>
        <w:t>还应</w:t>
      </w:r>
      <w:r w:rsidR="00067B8B">
        <w:t>描述</w:t>
      </w:r>
      <w:r w:rsidR="00067B8B">
        <w:rPr>
          <w:rFonts w:hint="eastAsia"/>
        </w:rPr>
        <w:t>每项</w:t>
      </w:r>
      <w:r w:rsidR="00067B8B">
        <w:t>设施的用途。若适用，可采用图</w:t>
      </w:r>
      <w:r w:rsidR="00067B8B">
        <w:rPr>
          <w:rFonts w:hint="eastAsia"/>
        </w:rPr>
        <w:t>表</w:t>
      </w:r>
      <w:r w:rsidR="00067B8B">
        <w:t>形式。</w:t>
      </w:r>
    </w:p>
    <w:p w:rsidR="00570A8C" w:rsidRDefault="00570A8C" w:rsidP="000324DE">
      <w:pPr>
        <w:pStyle w:val="001"/>
      </w:pPr>
      <w:bookmarkStart w:id="50" w:name="_Toc109992825"/>
      <w:bookmarkStart w:id="51" w:name="_Toc128994219"/>
      <w:r>
        <w:rPr>
          <w:rFonts w:hint="eastAsia"/>
        </w:rPr>
        <w:t>硬件</w:t>
      </w:r>
      <w:bookmarkEnd w:id="50"/>
      <w:bookmarkEnd w:id="51"/>
    </w:p>
    <w:p w:rsidR="00570A8C" w:rsidRDefault="00570A8C" w:rsidP="000324DE">
      <w:pPr>
        <w:pStyle w:val="00a"/>
        <w:ind w:firstLine="480"/>
      </w:pPr>
    </w:p>
    <w:p w:rsidR="00570A8C" w:rsidRDefault="00067B8B" w:rsidP="000324DE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</w:t>
      </w:r>
      <w:r>
        <w:t>本章</w:t>
      </w:r>
      <w:r>
        <w:rPr>
          <w:rFonts w:hint="eastAsia"/>
        </w:rPr>
        <w:t>应标识</w:t>
      </w:r>
      <w:r>
        <w:t>和描述支持可交付软件所需的硬件和相应的文档</w:t>
      </w:r>
      <w:r>
        <w:rPr>
          <w:rFonts w:hint="eastAsia"/>
        </w:rPr>
        <w:t>。</w:t>
      </w:r>
      <w:r>
        <w:t>硬件</w:t>
      </w:r>
      <w:r>
        <w:rPr>
          <w:rFonts w:hint="eastAsia"/>
        </w:rPr>
        <w:t>包括：</w:t>
      </w:r>
      <w:r>
        <w:t>计算机、外围设备、硬件模拟器、激发</w:t>
      </w:r>
      <w:r>
        <w:rPr>
          <w:rFonts w:hint="eastAsia"/>
        </w:rPr>
        <w:t>器</w:t>
      </w:r>
      <w:r>
        <w:t>、仿真器、诊断</w:t>
      </w:r>
      <w:r>
        <w:rPr>
          <w:rFonts w:hint="eastAsia"/>
        </w:rPr>
        <w:t>设备</w:t>
      </w:r>
      <w:r>
        <w:t>和非计算机设备。硬件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应</w:t>
      </w:r>
      <w:r>
        <w:t>包括：</w:t>
      </w:r>
    </w:p>
    <w:p w:rsidR="00067B8B" w:rsidRDefault="00067B8B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具体</w:t>
      </w:r>
      <w:r>
        <w:t>的型号、版本与配置；</w:t>
      </w:r>
    </w:p>
    <w:p w:rsidR="00067B8B" w:rsidRDefault="00067B8B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选择</w:t>
      </w:r>
      <w:r>
        <w:t>硬件的理由；</w:t>
      </w:r>
    </w:p>
    <w:p w:rsidR="00067B8B" w:rsidRDefault="00067B8B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（若 适用）每项</w:t>
      </w:r>
      <w:r>
        <w:t>所涉及的用户</w:t>
      </w:r>
      <w:r>
        <w:rPr>
          <w:rFonts w:hint="eastAsia"/>
        </w:rPr>
        <w:t>/操作</w:t>
      </w:r>
      <w:r>
        <w:t>员手册或</w:t>
      </w:r>
      <w:r>
        <w:rPr>
          <w:rFonts w:hint="eastAsia"/>
        </w:rPr>
        <w:t>使用</w:t>
      </w:r>
      <w:r>
        <w:t>说明；</w:t>
      </w:r>
    </w:p>
    <w:p w:rsidR="00067B8B" w:rsidRDefault="00067B8B" w:rsidP="000324DE">
      <w:pPr>
        <w:pStyle w:val="005"/>
        <w:numPr>
          <w:ilvl w:val="0"/>
          <w:numId w:val="28"/>
        </w:numPr>
      </w:pPr>
      <w:r>
        <w:rPr>
          <w:rFonts w:hint="eastAsia"/>
        </w:rPr>
        <w:lastRenderedPageBreak/>
        <w:t>每个</w:t>
      </w:r>
      <w:r>
        <w:t>硬件和文档的状态标识，可分为需方</w:t>
      </w:r>
      <w:r>
        <w:rPr>
          <w:rFonts w:hint="eastAsia"/>
        </w:rPr>
        <w:t>所</w:t>
      </w:r>
      <w:r>
        <w:t>提供的、应交付</w:t>
      </w:r>
      <w:proofErr w:type="gramStart"/>
      <w:r>
        <w:t>给保障</w:t>
      </w:r>
      <w:proofErr w:type="gramEnd"/>
      <w:r>
        <w:t>机构</w:t>
      </w:r>
      <w:r w:rsidR="00EE3D95">
        <w:rPr>
          <w:rFonts w:hint="eastAsia"/>
        </w:rPr>
        <w:t>的</w:t>
      </w:r>
      <w:r w:rsidR="00EE3D95">
        <w:t>、保障机构已有的、保障机构应得到的或其他的状态；</w:t>
      </w:r>
    </w:p>
    <w:p w:rsidR="00EE3D95" w:rsidRDefault="00EE3D95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如果</w:t>
      </w:r>
      <w:r>
        <w:t>某项</w:t>
      </w:r>
      <w:r>
        <w:rPr>
          <w:rFonts w:hint="eastAsia"/>
        </w:rPr>
        <w:t>必须</w:t>
      </w:r>
      <w:r>
        <w:t>具备，则应给出当前供货来源信息，包括该项现在是否可获得和交付时是否有可能获得；</w:t>
      </w:r>
    </w:p>
    <w:p w:rsidR="00EE3D95" w:rsidRDefault="00EE3D95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关于</w:t>
      </w:r>
      <w:r>
        <w:t>制造商提供的支持</w:t>
      </w:r>
      <w:r>
        <w:rPr>
          <w:rFonts w:hint="eastAsia"/>
        </w:rPr>
        <w:t>、</w:t>
      </w:r>
      <w:r>
        <w:t>许可证、资料权限等信息，包括该项当前是否由制造商支持、是否期望在交付时能得到</w:t>
      </w:r>
      <w:r>
        <w:rPr>
          <w:rFonts w:hint="eastAsia"/>
        </w:rPr>
        <w:t>支持</w:t>
      </w:r>
      <w:r>
        <w:t>、能否给予保障机构许可证以及这种许可证的期限等都</w:t>
      </w:r>
      <w:r>
        <w:rPr>
          <w:rFonts w:hint="eastAsia"/>
        </w:rPr>
        <w:t>应</w:t>
      </w:r>
      <w:r>
        <w:t>加以说明；</w:t>
      </w:r>
    </w:p>
    <w:p w:rsidR="00EE3D95" w:rsidRPr="00EE3D95" w:rsidRDefault="00EE3D95" w:rsidP="000324DE">
      <w:pPr>
        <w:pStyle w:val="005"/>
        <w:numPr>
          <w:ilvl w:val="0"/>
          <w:numId w:val="28"/>
        </w:numPr>
      </w:pPr>
      <w:r>
        <w:rPr>
          <w:rFonts w:hint="eastAsia"/>
        </w:rPr>
        <w:t>保密性方面</w:t>
      </w:r>
      <w:r>
        <w:t>的考虑、限制或其他权益条款。</w:t>
      </w:r>
    </w:p>
    <w:p w:rsidR="00570A8C" w:rsidRDefault="00570A8C" w:rsidP="003739F7">
      <w:pPr>
        <w:pStyle w:val="001"/>
      </w:pPr>
      <w:bookmarkStart w:id="52" w:name="_Toc109992826"/>
      <w:bookmarkStart w:id="53" w:name="_Toc128994220"/>
      <w:r>
        <w:rPr>
          <w:rFonts w:hint="eastAsia"/>
        </w:rPr>
        <w:t>软件</w:t>
      </w:r>
      <w:bookmarkEnd w:id="52"/>
      <w:bookmarkEnd w:id="53"/>
    </w:p>
    <w:p w:rsidR="00570A8C" w:rsidRDefault="00570A8C" w:rsidP="003739F7">
      <w:pPr>
        <w:pStyle w:val="00a"/>
        <w:ind w:firstLine="480"/>
      </w:pPr>
    </w:p>
    <w:p w:rsidR="00A20239" w:rsidRDefault="00A20239" w:rsidP="003739F7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：本章</w:t>
      </w:r>
      <w:r>
        <w:t>应标识和描述支持可交付软件</w:t>
      </w:r>
      <w:r w:rsidR="000976A3">
        <w:rPr>
          <w:rFonts w:hint="eastAsia"/>
        </w:rPr>
        <w:t>所需</w:t>
      </w:r>
      <w:r w:rsidR="000976A3">
        <w:t>的软件和相应的文档。软件</w:t>
      </w:r>
      <w:r w:rsidR="000976A3">
        <w:rPr>
          <w:rFonts w:hint="eastAsia"/>
        </w:rPr>
        <w:t>包括</w:t>
      </w:r>
      <w:r w:rsidR="000976A3">
        <w:t>：计算机辅助软件工程工具</w:t>
      </w:r>
      <w:r w:rsidR="000976A3">
        <w:rPr>
          <w:rFonts w:hint="eastAsia"/>
        </w:rPr>
        <w:t>、</w:t>
      </w:r>
      <w:r w:rsidR="000976A3">
        <w:t>工具中的数据</w:t>
      </w:r>
      <w:r w:rsidR="000976A3">
        <w:rPr>
          <w:rFonts w:hint="eastAsia"/>
        </w:rPr>
        <w:t>、</w:t>
      </w:r>
      <w:r w:rsidR="000976A3">
        <w:t>编译器、测试工具、测试数据、模拟器、仿真器、配置管理工具、数据库和数据文件以及其他软件。软件</w:t>
      </w:r>
      <w:r w:rsidR="000976A3">
        <w:rPr>
          <w:rFonts w:hint="eastAsia"/>
        </w:rPr>
        <w:t>的描述</w:t>
      </w:r>
      <w:r w:rsidR="000976A3">
        <w:t>应包括：</w:t>
      </w:r>
    </w:p>
    <w:p w:rsidR="000976A3" w:rsidRDefault="000976A3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（若适用）特定名称</w:t>
      </w:r>
      <w:r>
        <w:t>、标识号、版本号、发布号及配置；</w:t>
      </w:r>
    </w:p>
    <w:p w:rsidR="000976A3" w:rsidRDefault="000976A3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选择</w:t>
      </w:r>
      <w:r>
        <w:t>该软件的理由；</w:t>
      </w:r>
    </w:p>
    <w:p w:rsidR="000976A3" w:rsidRDefault="000976A3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每个</w:t>
      </w:r>
      <w:r>
        <w:t>软件和文档的状态</w:t>
      </w:r>
      <w:r>
        <w:rPr>
          <w:rFonts w:hint="eastAsia"/>
        </w:rPr>
        <w:t>标识</w:t>
      </w:r>
      <w:r>
        <w:t>，可分为需方所提供的、应交付</w:t>
      </w:r>
      <w:proofErr w:type="gramStart"/>
      <w:r>
        <w:rPr>
          <w:rFonts w:hint="eastAsia"/>
        </w:rPr>
        <w:t>给</w:t>
      </w:r>
      <w:r>
        <w:t>保障</w:t>
      </w:r>
      <w:proofErr w:type="gramEnd"/>
      <w:r>
        <w:rPr>
          <w:rFonts w:hint="eastAsia"/>
        </w:rPr>
        <w:t>机构</w:t>
      </w:r>
      <w:r>
        <w:t>的、</w:t>
      </w:r>
      <w:r>
        <w:rPr>
          <w:rFonts w:hint="eastAsia"/>
        </w:rPr>
        <w:t>保障</w:t>
      </w:r>
      <w:r>
        <w:t>机构已有的、保障机构应得到的或其他的状态；</w:t>
      </w:r>
    </w:p>
    <w:p w:rsidR="000976A3" w:rsidRDefault="000976A3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如果</w:t>
      </w:r>
      <w:r w:rsidR="0097684F">
        <w:rPr>
          <w:rFonts w:hint="eastAsia"/>
        </w:rPr>
        <w:t>某项</w:t>
      </w:r>
      <w:r w:rsidR="0097684F">
        <w:t>必须具备</w:t>
      </w:r>
      <w:r w:rsidR="0097684F">
        <w:rPr>
          <w:rFonts w:hint="eastAsia"/>
        </w:rPr>
        <w:t>，</w:t>
      </w:r>
      <w:r w:rsidR="0097684F">
        <w:t>则要</w:t>
      </w:r>
      <w:r w:rsidR="00C95669">
        <w:rPr>
          <w:rFonts w:hint="eastAsia"/>
        </w:rPr>
        <w:t>给出</w:t>
      </w:r>
      <w:r w:rsidR="00C95669">
        <w:t>当前供货来源信息，</w:t>
      </w:r>
      <w:r w:rsidR="00C95669">
        <w:rPr>
          <w:rFonts w:hint="eastAsia"/>
        </w:rPr>
        <w:t>包括</w:t>
      </w:r>
      <w:r w:rsidR="00C95669">
        <w:t>该项现在是否可获得和交付时是否有可能获得；</w:t>
      </w:r>
    </w:p>
    <w:p w:rsidR="00C95669" w:rsidRPr="003B189A" w:rsidRDefault="00C95669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关于卖方</w:t>
      </w:r>
      <w:r>
        <w:t>提供的支持、许可证、资料权限等信息，包括该项当前是否由卖方支持、是否期望</w:t>
      </w:r>
      <w:r>
        <w:rPr>
          <w:rFonts w:hint="eastAsia"/>
        </w:rPr>
        <w:t>在</w:t>
      </w:r>
      <w:r>
        <w:t>交付时得到支持、能否给予保障机构许可证</w:t>
      </w:r>
      <w:r w:rsidR="003B189A">
        <w:rPr>
          <w:rFonts w:hint="eastAsia"/>
        </w:rPr>
        <w:t>以及</w:t>
      </w:r>
      <w:r w:rsidR="003B189A">
        <w:t>许可证的期限等都应加以说明；</w:t>
      </w:r>
    </w:p>
    <w:p w:rsidR="003B189A" w:rsidRPr="00C95669" w:rsidRDefault="003B189A" w:rsidP="003739F7">
      <w:pPr>
        <w:pStyle w:val="005"/>
        <w:numPr>
          <w:ilvl w:val="0"/>
          <w:numId w:val="29"/>
        </w:numPr>
      </w:pPr>
      <w:r>
        <w:rPr>
          <w:rFonts w:hint="eastAsia"/>
        </w:rPr>
        <w:t>保密性</w:t>
      </w:r>
      <w:r>
        <w:t>方面的考虑、限制或其他权益条款。</w:t>
      </w:r>
    </w:p>
    <w:p w:rsidR="00570A8C" w:rsidRDefault="00570A8C" w:rsidP="0056072A">
      <w:pPr>
        <w:pStyle w:val="001"/>
      </w:pPr>
      <w:bookmarkStart w:id="54" w:name="_Toc109992827"/>
      <w:bookmarkStart w:id="55" w:name="_Toc128994221"/>
      <w:r>
        <w:rPr>
          <w:rFonts w:hint="eastAsia"/>
        </w:rPr>
        <w:t>其他文档</w:t>
      </w:r>
      <w:bookmarkEnd w:id="54"/>
      <w:bookmarkEnd w:id="55"/>
    </w:p>
    <w:p w:rsidR="00570A8C" w:rsidRPr="00B728A7" w:rsidRDefault="00570A8C" w:rsidP="00B728A7">
      <w:pPr>
        <w:pStyle w:val="00a"/>
        <w:ind w:firstLine="480"/>
      </w:pPr>
    </w:p>
    <w:p w:rsidR="00570A8C" w:rsidRDefault="003B189A" w:rsidP="0056072A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：本章</w:t>
      </w:r>
      <w:r>
        <w:t>应</w:t>
      </w:r>
      <w:r>
        <w:rPr>
          <w:rFonts w:hint="eastAsia"/>
        </w:rPr>
        <w:t>标</w:t>
      </w:r>
      <w:proofErr w:type="gramStart"/>
      <w:r>
        <w:rPr>
          <w:rFonts w:hint="eastAsia"/>
        </w:rPr>
        <w:t>识</w:t>
      </w:r>
      <w:r>
        <w:t>支持</w:t>
      </w:r>
      <w:proofErr w:type="gramEnd"/>
      <w:r>
        <w:rPr>
          <w:rFonts w:hint="eastAsia"/>
        </w:rPr>
        <w:t>可交付</w:t>
      </w:r>
      <w:r>
        <w:t>软件所需的其他文档。</w:t>
      </w:r>
      <w:r w:rsidR="0006075F">
        <w:rPr>
          <w:rFonts w:hint="eastAsia"/>
        </w:rPr>
        <w:t>例如</w:t>
      </w:r>
      <w:r w:rsidR="0006075F">
        <w:t>，可交付</w:t>
      </w:r>
      <w:r w:rsidR="0006075F">
        <w:rPr>
          <w:rFonts w:hint="eastAsia"/>
        </w:rPr>
        <w:t>软件</w:t>
      </w:r>
      <w:r w:rsidR="0006075F">
        <w:t>的计划、报告、规格说明、设计说明、测试用例</w:t>
      </w:r>
      <w:r w:rsidR="0006075F">
        <w:rPr>
          <w:rFonts w:hint="eastAsia"/>
        </w:rPr>
        <w:t>/测试</w:t>
      </w:r>
      <w:r w:rsidR="0006075F">
        <w:t>过程、测试报告、用户手册和保障手册等。本条</w:t>
      </w:r>
      <w:r w:rsidR="0006075F">
        <w:rPr>
          <w:rFonts w:hint="eastAsia"/>
        </w:rPr>
        <w:t>应</w:t>
      </w:r>
      <w:r w:rsidR="0006075F">
        <w:t>提供</w:t>
      </w:r>
      <w:r w:rsidR="0006075F">
        <w:rPr>
          <w:rFonts w:hint="eastAsia"/>
        </w:rPr>
        <w:t>：</w:t>
      </w:r>
    </w:p>
    <w:p w:rsidR="0006075F" w:rsidRDefault="0043451A" w:rsidP="0056072A">
      <w:pPr>
        <w:pStyle w:val="005"/>
        <w:numPr>
          <w:ilvl w:val="0"/>
          <w:numId w:val="30"/>
        </w:numPr>
      </w:pPr>
      <w:r w:rsidRPr="0043451A">
        <w:rPr>
          <w:rFonts w:hint="eastAsia"/>
        </w:rPr>
        <w:t>（</w:t>
      </w:r>
      <w:r>
        <w:rPr>
          <w:rFonts w:hint="eastAsia"/>
        </w:rPr>
        <w:t>若适用</w:t>
      </w:r>
      <w:r w:rsidRPr="0043451A">
        <w:rPr>
          <w:rFonts w:hint="eastAsia"/>
        </w:rPr>
        <w:t>）</w:t>
      </w:r>
      <w:r>
        <w:rPr>
          <w:rFonts w:hint="eastAsia"/>
        </w:rPr>
        <w:t>名称</w:t>
      </w:r>
      <w:r>
        <w:t>、标识号、版本号和发布号；</w:t>
      </w:r>
    </w:p>
    <w:p w:rsidR="0043451A" w:rsidRDefault="0043451A" w:rsidP="0056072A">
      <w:pPr>
        <w:pStyle w:val="005"/>
        <w:numPr>
          <w:ilvl w:val="0"/>
          <w:numId w:val="30"/>
        </w:numPr>
      </w:pPr>
      <w:r>
        <w:rPr>
          <w:rFonts w:hint="eastAsia"/>
        </w:rPr>
        <w:t>每个</w:t>
      </w:r>
      <w:r>
        <w:t>文档包含在清单中的理由</w:t>
      </w:r>
      <w:r>
        <w:rPr>
          <w:rFonts w:hint="eastAsia"/>
        </w:rPr>
        <w:t>；</w:t>
      </w:r>
    </w:p>
    <w:p w:rsidR="0043451A" w:rsidRDefault="0043451A" w:rsidP="0056072A">
      <w:pPr>
        <w:pStyle w:val="005"/>
        <w:numPr>
          <w:ilvl w:val="0"/>
          <w:numId w:val="30"/>
        </w:numPr>
      </w:pPr>
      <w:r>
        <w:rPr>
          <w:rFonts w:hint="eastAsia"/>
        </w:rPr>
        <w:t>每个</w:t>
      </w:r>
      <w:r>
        <w:t>文档的状态标识，可分为需方所提供的、应交付</w:t>
      </w:r>
      <w:proofErr w:type="gramStart"/>
      <w:r>
        <w:t>给保障</w:t>
      </w:r>
      <w:proofErr w:type="gramEnd"/>
      <w:r>
        <w:t>机构的、保障机构已有的、保障机构应得到的或其他的状态；</w:t>
      </w:r>
    </w:p>
    <w:p w:rsidR="0043451A" w:rsidRDefault="0043451A" w:rsidP="0056072A">
      <w:pPr>
        <w:pStyle w:val="005"/>
        <w:numPr>
          <w:ilvl w:val="0"/>
          <w:numId w:val="30"/>
        </w:numPr>
      </w:pPr>
      <w:r>
        <w:rPr>
          <w:rFonts w:hint="eastAsia"/>
        </w:rPr>
        <w:t>如果</w:t>
      </w:r>
      <w:r>
        <w:t>某个文档必须具备</w:t>
      </w:r>
      <w:r>
        <w:rPr>
          <w:rFonts w:hint="eastAsia"/>
        </w:rPr>
        <w:t>，</w:t>
      </w:r>
      <w:r>
        <w:t>说明从何处获取；</w:t>
      </w:r>
    </w:p>
    <w:p w:rsidR="0043451A" w:rsidRDefault="0043451A" w:rsidP="0056072A">
      <w:pPr>
        <w:pStyle w:val="005"/>
        <w:numPr>
          <w:ilvl w:val="0"/>
          <w:numId w:val="30"/>
        </w:numPr>
      </w:pPr>
      <w:r>
        <w:rPr>
          <w:rFonts w:hint="eastAsia"/>
        </w:rPr>
        <w:lastRenderedPageBreak/>
        <w:t>有关</w:t>
      </w:r>
      <w:r>
        <w:t>许可证和资料权限的信息；</w:t>
      </w:r>
    </w:p>
    <w:p w:rsidR="0043451A" w:rsidRPr="0043451A" w:rsidRDefault="0043451A" w:rsidP="0056072A">
      <w:pPr>
        <w:pStyle w:val="005"/>
        <w:numPr>
          <w:ilvl w:val="0"/>
          <w:numId w:val="30"/>
        </w:numPr>
      </w:pPr>
      <w:r>
        <w:rPr>
          <w:rFonts w:hint="eastAsia"/>
        </w:rPr>
        <w:t>保密</w:t>
      </w:r>
      <w:r>
        <w:t>性方面的</w:t>
      </w:r>
      <w:r>
        <w:rPr>
          <w:rFonts w:hint="eastAsia"/>
        </w:rPr>
        <w:t>考虑、</w:t>
      </w:r>
      <w:r>
        <w:t>限制或其他权益条款。</w:t>
      </w:r>
    </w:p>
    <w:p w:rsidR="00570A8C" w:rsidRDefault="00570A8C" w:rsidP="00B728A7">
      <w:pPr>
        <w:pStyle w:val="001"/>
      </w:pPr>
      <w:bookmarkStart w:id="56" w:name="_Toc109992828"/>
      <w:bookmarkStart w:id="57" w:name="_Toc128994222"/>
      <w:r>
        <w:rPr>
          <w:rFonts w:hint="eastAsia"/>
        </w:rPr>
        <w:t>人员</w:t>
      </w:r>
      <w:bookmarkEnd w:id="56"/>
      <w:bookmarkEnd w:id="57"/>
    </w:p>
    <w:p w:rsidR="00570A8C" w:rsidRDefault="00570A8C" w:rsidP="00B728A7">
      <w:pPr>
        <w:pStyle w:val="00a"/>
        <w:ind w:firstLine="480"/>
      </w:pPr>
    </w:p>
    <w:p w:rsidR="0043451A" w:rsidRDefault="0043451A" w:rsidP="00B728A7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</w:t>
      </w:r>
      <w:r w:rsidR="00CF3E07">
        <w:rPr>
          <w:rFonts w:hint="eastAsia"/>
        </w:rPr>
        <w:t>本章</w:t>
      </w:r>
      <w:r w:rsidR="00CF3E07">
        <w:t>应描述支持可交付软件</w:t>
      </w:r>
      <w:r w:rsidR="009459DF">
        <w:rPr>
          <w:rFonts w:hint="eastAsia"/>
        </w:rPr>
        <w:t>所需</w:t>
      </w:r>
      <w:r w:rsidR="009459DF">
        <w:t>的人员，包括预期的人员数量、技能和专长的类型与级别、涉密岗位（</w:t>
      </w:r>
      <w:r w:rsidR="009459DF">
        <w:rPr>
          <w:rFonts w:hint="eastAsia"/>
        </w:rPr>
        <w:t>如</w:t>
      </w:r>
      <w:r w:rsidR="009459DF">
        <w:t>一般、重要、核心等）</w:t>
      </w:r>
      <w:r w:rsidR="009459DF">
        <w:rPr>
          <w:rFonts w:hint="eastAsia"/>
        </w:rPr>
        <w:t>。</w:t>
      </w:r>
      <w:r w:rsidR="009459DF">
        <w:t>（</w:t>
      </w:r>
      <w:r w:rsidR="009459DF">
        <w:rPr>
          <w:rFonts w:hint="eastAsia"/>
        </w:rPr>
        <w:t>若适用</w:t>
      </w:r>
      <w:r w:rsidR="009459DF">
        <w:t>）</w:t>
      </w:r>
      <w:r w:rsidR="009459DF">
        <w:rPr>
          <w:rFonts w:hint="eastAsia"/>
        </w:rPr>
        <w:t>可以</w:t>
      </w:r>
      <w:r w:rsidR="009459DF">
        <w:t>实际参与项目开发的人员为基础</w:t>
      </w:r>
      <w:r w:rsidR="009459DF">
        <w:rPr>
          <w:rFonts w:hint="eastAsia"/>
        </w:rPr>
        <w:t>来</w:t>
      </w:r>
      <w:r w:rsidR="009459DF">
        <w:t>安排所需人员。</w:t>
      </w:r>
    </w:p>
    <w:p w:rsidR="00570A8C" w:rsidRDefault="00570A8C" w:rsidP="00B728A7">
      <w:pPr>
        <w:pStyle w:val="001"/>
      </w:pPr>
      <w:bookmarkStart w:id="58" w:name="_Toc109992829"/>
      <w:bookmarkStart w:id="59" w:name="_Toc128994223"/>
      <w:r>
        <w:rPr>
          <w:rFonts w:hint="eastAsia"/>
        </w:rPr>
        <w:t>其他资源</w:t>
      </w:r>
      <w:bookmarkEnd w:id="58"/>
      <w:bookmarkEnd w:id="59"/>
    </w:p>
    <w:p w:rsidR="00570A8C" w:rsidRDefault="00570A8C" w:rsidP="00B728A7">
      <w:pPr>
        <w:pStyle w:val="00a"/>
        <w:ind w:firstLine="480"/>
      </w:pPr>
    </w:p>
    <w:p w:rsidR="00570A8C" w:rsidRDefault="009459DF" w:rsidP="00B728A7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：本章</w:t>
      </w:r>
      <w:r>
        <w:t>应标识用来支持可交付软件的其他资源</w:t>
      </w:r>
      <w:r>
        <w:rPr>
          <w:rFonts w:hint="eastAsia"/>
        </w:rPr>
        <w:t>，</w:t>
      </w:r>
      <w:r>
        <w:t>包括光盘</w:t>
      </w:r>
      <w:r>
        <w:rPr>
          <w:rFonts w:hint="eastAsia"/>
        </w:rPr>
        <w:t>等消耗品</w:t>
      </w:r>
      <w:r>
        <w:t>，估计所需资源的类型和数量。</w:t>
      </w:r>
    </w:p>
    <w:p w:rsidR="00570A8C" w:rsidRDefault="00570A8C" w:rsidP="00B728A7">
      <w:pPr>
        <w:pStyle w:val="001"/>
      </w:pPr>
      <w:bookmarkStart w:id="60" w:name="_Toc109992830"/>
      <w:bookmarkStart w:id="61" w:name="_Toc128994224"/>
      <w:r>
        <w:rPr>
          <w:rFonts w:hint="eastAsia"/>
        </w:rPr>
        <w:t>各部分之间</w:t>
      </w:r>
      <w:r>
        <w:t>的相互关系</w:t>
      </w:r>
      <w:bookmarkEnd w:id="60"/>
      <w:bookmarkEnd w:id="61"/>
    </w:p>
    <w:p w:rsidR="009459DF" w:rsidRDefault="009459DF" w:rsidP="00B728A7">
      <w:pPr>
        <w:pStyle w:val="00a"/>
        <w:ind w:firstLine="480"/>
      </w:pPr>
    </w:p>
    <w:p w:rsidR="00570A8C" w:rsidRPr="009459DF" w:rsidRDefault="009459DF" w:rsidP="00B728A7">
      <w:pPr>
        <w:pStyle w:val="005"/>
      </w:pPr>
      <w:r w:rsidRPr="00EC2D79">
        <w:rPr>
          <w:rFonts w:hint="eastAsia"/>
        </w:rPr>
        <w:t>注</w:t>
      </w:r>
      <w:r>
        <w:rPr>
          <w:rFonts w:hint="eastAsia"/>
        </w:rPr>
        <w:t>：</w:t>
      </w:r>
      <w:r w:rsidRPr="009459DF">
        <w:rPr>
          <w:rFonts w:hint="eastAsia"/>
        </w:rPr>
        <w:t>本章</w:t>
      </w:r>
      <w:r w:rsidRPr="009459DF">
        <w:t>应标识</w:t>
      </w:r>
      <w:r w:rsidRPr="009459DF">
        <w:rPr>
          <w:rFonts w:hint="eastAsia"/>
        </w:rPr>
        <w:t>3.1~3.6所标识</w:t>
      </w:r>
      <w:r w:rsidR="00B728A7">
        <w:t>的</w:t>
      </w:r>
      <w:r w:rsidR="00B728A7">
        <w:rPr>
          <w:rFonts w:hint="eastAsia"/>
        </w:rPr>
        <w:t>各</w:t>
      </w:r>
      <w:r w:rsidRPr="009459DF">
        <w:rPr>
          <w:rFonts w:hint="eastAsia"/>
        </w:rPr>
        <w:t>部分</w:t>
      </w:r>
      <w:r w:rsidRPr="009459DF">
        <w:t>之间的关系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用</w:t>
      </w:r>
      <w:r>
        <w:t>图表形式来表示这些关系。</w:t>
      </w:r>
    </w:p>
    <w:p w:rsidR="00DF05EA" w:rsidRDefault="00570A8C" w:rsidP="00B728A7">
      <w:pPr>
        <w:pStyle w:val="009"/>
      </w:pPr>
      <w:bookmarkStart w:id="62" w:name="_Toc109992831"/>
      <w:bookmarkStart w:id="63" w:name="_Toc128994225"/>
      <w:r>
        <w:rPr>
          <w:rFonts w:hint="eastAsia"/>
        </w:rPr>
        <w:t>推荐的</w:t>
      </w:r>
      <w:r>
        <w:t>规程</w:t>
      </w:r>
      <w:bookmarkEnd w:id="62"/>
      <w:bookmarkEnd w:id="63"/>
    </w:p>
    <w:p w:rsidR="007537EF" w:rsidRDefault="007537EF" w:rsidP="00A22E70">
      <w:pPr>
        <w:pStyle w:val="00a"/>
        <w:ind w:firstLine="480"/>
      </w:pPr>
    </w:p>
    <w:p w:rsidR="007537EF" w:rsidRDefault="00570A8C" w:rsidP="00A22E70">
      <w:pPr>
        <w:pStyle w:val="005"/>
      </w:pPr>
      <w:r>
        <w:rPr>
          <w:rFonts w:hint="eastAsia"/>
        </w:rPr>
        <w:t>注：</w:t>
      </w:r>
      <w:r w:rsidR="009459DF">
        <w:rPr>
          <w:rFonts w:hint="eastAsia"/>
        </w:rPr>
        <w:t>本章</w:t>
      </w:r>
      <w:r w:rsidR="009459DF">
        <w:t>应根据需要</w:t>
      </w:r>
      <w:r w:rsidR="009459DF">
        <w:rPr>
          <w:rFonts w:hint="eastAsia"/>
        </w:rPr>
        <w:t>分条</w:t>
      </w:r>
      <w:r w:rsidR="009459DF">
        <w:t>描述为支持可交付软件和相关的保障环境，开发方希望</w:t>
      </w:r>
      <w:proofErr w:type="gramStart"/>
      <w:r w:rsidR="009459DF">
        <w:t>向保障</w:t>
      </w:r>
      <w:proofErr w:type="gramEnd"/>
      <w:r w:rsidR="009459DF">
        <w:t>机构</w:t>
      </w:r>
      <w:r w:rsidR="009459DF">
        <w:rPr>
          <w:rFonts w:hint="eastAsia"/>
        </w:rPr>
        <w:t>推荐</w:t>
      </w:r>
      <w:r w:rsidR="009459DF">
        <w:t>的规程，包括建议和经验教训。</w:t>
      </w:r>
    </w:p>
    <w:p w:rsidR="00570A8C" w:rsidRDefault="00570A8C" w:rsidP="007A45B5">
      <w:pPr>
        <w:pStyle w:val="009"/>
      </w:pPr>
      <w:bookmarkStart w:id="64" w:name="_Toc109992832"/>
      <w:bookmarkStart w:id="65" w:name="_Toc128994226"/>
      <w:r>
        <w:rPr>
          <w:rFonts w:hint="eastAsia"/>
        </w:rPr>
        <w:t>培训</w:t>
      </w:r>
      <w:bookmarkEnd w:id="64"/>
      <w:bookmarkEnd w:id="65"/>
    </w:p>
    <w:p w:rsidR="00570A8C" w:rsidRDefault="00570A8C" w:rsidP="007A45B5">
      <w:pPr>
        <w:pStyle w:val="00a"/>
        <w:ind w:firstLine="480"/>
      </w:pPr>
    </w:p>
    <w:p w:rsidR="001E63A4" w:rsidRDefault="001E63A4" w:rsidP="007A45B5">
      <w:pPr>
        <w:pStyle w:val="005"/>
      </w:pPr>
      <w:r>
        <w:rPr>
          <w:rFonts w:hint="eastAsia"/>
        </w:rPr>
        <w:t>注：本章</w:t>
      </w:r>
      <w:r>
        <w:t>可分成</w:t>
      </w:r>
      <w:proofErr w:type="gramStart"/>
      <w:r>
        <w:t>若干条来描述</w:t>
      </w:r>
      <w:proofErr w:type="gramEnd"/>
      <w:r>
        <w:t>开发方关于软件交付支持人员的培训计划，包括：</w:t>
      </w:r>
    </w:p>
    <w:p w:rsidR="001E63A4" w:rsidRDefault="001E63A4" w:rsidP="007A45B5">
      <w:pPr>
        <w:pStyle w:val="005"/>
        <w:numPr>
          <w:ilvl w:val="0"/>
          <w:numId w:val="31"/>
        </w:numPr>
      </w:pPr>
      <w:r>
        <w:rPr>
          <w:rFonts w:hint="eastAsia"/>
        </w:rPr>
        <w:t>培训</w:t>
      </w:r>
      <w:r>
        <w:t>进度安排、培训持续时间和培训地点。</w:t>
      </w:r>
    </w:p>
    <w:p w:rsidR="001E63A4" w:rsidRDefault="001E63A4" w:rsidP="007A45B5">
      <w:pPr>
        <w:pStyle w:val="005"/>
        <w:numPr>
          <w:ilvl w:val="0"/>
          <w:numId w:val="31"/>
        </w:numPr>
      </w:pPr>
      <w:r>
        <w:rPr>
          <w:rFonts w:hint="eastAsia"/>
        </w:rPr>
        <w:t>描述</w:t>
      </w:r>
      <w:r>
        <w:t>课程培训和实习</w:t>
      </w:r>
      <w:r>
        <w:rPr>
          <w:rFonts w:hint="eastAsia"/>
        </w:rPr>
        <w:t>培训。</w:t>
      </w:r>
    </w:p>
    <w:p w:rsidR="001E63A4" w:rsidRDefault="001E63A4" w:rsidP="007A45B5">
      <w:pPr>
        <w:pStyle w:val="005"/>
        <w:numPr>
          <w:ilvl w:val="0"/>
          <w:numId w:val="31"/>
        </w:numPr>
      </w:pPr>
      <w:r>
        <w:rPr>
          <w:rFonts w:hint="eastAsia"/>
        </w:rPr>
        <w:t>如下方面</w:t>
      </w:r>
      <w:r>
        <w:t>的规定（</w:t>
      </w:r>
      <w:r>
        <w:rPr>
          <w:rFonts w:hint="eastAsia"/>
        </w:rPr>
        <w:t>直接</w:t>
      </w:r>
      <w:r>
        <w:t>规定或引用）</w:t>
      </w:r>
      <w:r w:rsidR="00FA3BAE">
        <w:rPr>
          <w:rFonts w:hint="eastAsia"/>
        </w:rPr>
        <w:t>：</w:t>
      </w:r>
    </w:p>
    <w:p w:rsidR="00FA3BAE" w:rsidRPr="00630B2D" w:rsidRDefault="00630B2D" w:rsidP="007A45B5">
      <w:pPr>
        <w:pStyle w:val="005"/>
        <w:numPr>
          <w:ilvl w:val="0"/>
          <w:numId w:val="31"/>
        </w:numPr>
      </w:pPr>
      <w:r>
        <w:rPr>
          <w:rFonts w:hint="eastAsia"/>
        </w:rPr>
        <w:t>熟悉运行</w:t>
      </w:r>
      <w:r>
        <w:t>软件和目标计算机；</w:t>
      </w:r>
    </w:p>
    <w:p w:rsidR="00630B2D" w:rsidRPr="001E63A4" w:rsidRDefault="00630B2D" w:rsidP="007A45B5">
      <w:pPr>
        <w:pStyle w:val="005"/>
        <w:numPr>
          <w:ilvl w:val="0"/>
          <w:numId w:val="31"/>
        </w:numPr>
      </w:pPr>
      <w:r>
        <w:rPr>
          <w:rFonts w:hint="eastAsia"/>
        </w:rPr>
        <w:t>熟悉</w:t>
      </w:r>
      <w:r>
        <w:t>支持软件和宿主系统。</w:t>
      </w:r>
    </w:p>
    <w:p w:rsidR="00570A8C" w:rsidRDefault="00570A8C" w:rsidP="0050040B">
      <w:pPr>
        <w:pStyle w:val="009"/>
      </w:pPr>
      <w:bookmarkStart w:id="66" w:name="_Toc109992833"/>
      <w:bookmarkStart w:id="67" w:name="_Toc128994227"/>
      <w:r>
        <w:rPr>
          <w:rFonts w:hint="eastAsia"/>
        </w:rPr>
        <w:t>预期</w:t>
      </w:r>
      <w:r>
        <w:t>的</w:t>
      </w:r>
      <w:r>
        <w:rPr>
          <w:rFonts w:hint="eastAsia"/>
        </w:rPr>
        <w:t>更改</w:t>
      </w:r>
      <w:r>
        <w:t>区域</w:t>
      </w:r>
      <w:bookmarkEnd w:id="66"/>
      <w:bookmarkEnd w:id="67"/>
    </w:p>
    <w:p w:rsidR="00570A8C" w:rsidRDefault="00570A8C" w:rsidP="0050040B">
      <w:pPr>
        <w:pStyle w:val="00a"/>
        <w:ind w:firstLine="480"/>
      </w:pPr>
    </w:p>
    <w:p w:rsidR="001E63A4" w:rsidRDefault="001E63A4" w:rsidP="0050040B">
      <w:pPr>
        <w:pStyle w:val="005"/>
      </w:pPr>
      <w:r>
        <w:rPr>
          <w:rFonts w:hint="eastAsia"/>
        </w:rPr>
        <w:lastRenderedPageBreak/>
        <w:t>注：</w:t>
      </w:r>
      <w:r w:rsidR="00630B2D">
        <w:rPr>
          <w:rFonts w:hint="eastAsia"/>
        </w:rPr>
        <w:t>本章</w:t>
      </w:r>
      <w:r w:rsidR="00630B2D">
        <w:t>应描述可交付软件的预期的更改区域。</w:t>
      </w:r>
    </w:p>
    <w:p w:rsidR="00570A8C" w:rsidRDefault="00570A8C" w:rsidP="0050040B">
      <w:pPr>
        <w:pStyle w:val="009"/>
      </w:pPr>
      <w:bookmarkStart w:id="68" w:name="_Toc109992834"/>
      <w:bookmarkStart w:id="69" w:name="_Toc128994228"/>
      <w:r>
        <w:rPr>
          <w:rFonts w:hint="eastAsia"/>
        </w:rPr>
        <w:t>移交</w:t>
      </w:r>
      <w:r>
        <w:t>计划</w:t>
      </w:r>
      <w:bookmarkEnd w:id="68"/>
      <w:bookmarkEnd w:id="69"/>
    </w:p>
    <w:p w:rsidR="00570A8C" w:rsidRDefault="00570A8C" w:rsidP="0050040B">
      <w:pPr>
        <w:pStyle w:val="00a"/>
        <w:ind w:firstLine="480"/>
      </w:pPr>
    </w:p>
    <w:p w:rsidR="001E63A4" w:rsidRDefault="001E63A4" w:rsidP="0050040B">
      <w:pPr>
        <w:pStyle w:val="005"/>
      </w:pPr>
      <w:r>
        <w:rPr>
          <w:rFonts w:hint="eastAsia"/>
        </w:rPr>
        <w:t>注：</w:t>
      </w:r>
      <w:r w:rsidR="0074119F">
        <w:rPr>
          <w:rFonts w:hint="eastAsia"/>
        </w:rPr>
        <w:t>本章</w:t>
      </w:r>
      <w:r w:rsidR="0074119F">
        <w:t>应根据需要分条描述开发方把可交付软件移交</w:t>
      </w:r>
      <w:proofErr w:type="gramStart"/>
      <w:r w:rsidR="0074119F">
        <w:t>给保障</w:t>
      </w:r>
      <w:proofErr w:type="gramEnd"/>
      <w:r w:rsidR="0074119F">
        <w:t>机构的计划，包括：</w:t>
      </w:r>
    </w:p>
    <w:p w:rsidR="0074119F" w:rsidRPr="003A56F2" w:rsidRDefault="00D4384E" w:rsidP="0050040B">
      <w:pPr>
        <w:pStyle w:val="005"/>
        <w:numPr>
          <w:ilvl w:val="0"/>
          <w:numId w:val="32"/>
        </w:numPr>
      </w:pPr>
      <w:proofErr w:type="gramStart"/>
      <w:r>
        <w:rPr>
          <w:rFonts w:hint="eastAsia"/>
        </w:rPr>
        <w:t>向保障</w:t>
      </w:r>
      <w:proofErr w:type="gramEnd"/>
      <w:r>
        <w:t>机构移交可交付</w:t>
      </w:r>
      <w:r>
        <w:rPr>
          <w:rFonts w:hint="eastAsia"/>
        </w:rPr>
        <w:t>软件</w:t>
      </w:r>
      <w:r>
        <w:t>而执行的各项活动，这些活动可能包括：策划</w:t>
      </w:r>
      <w:r>
        <w:rPr>
          <w:rFonts w:hint="eastAsia"/>
        </w:rPr>
        <w:t>/协调</w:t>
      </w:r>
      <w:r>
        <w:t>会议，要交付</w:t>
      </w:r>
      <w:proofErr w:type="gramStart"/>
      <w:r>
        <w:t>给保障</w:t>
      </w:r>
      <w:proofErr w:type="gramEnd"/>
      <w:r>
        <w:t>机构的各个项的准备，软件保障环境的包装、运输、安装和检测，运行软件的包装、运输、安装和检测，以及支持人员的培训。</w:t>
      </w:r>
    </w:p>
    <w:p w:rsidR="00D4384E" w:rsidRPr="003A56F2" w:rsidRDefault="00D4384E" w:rsidP="0050040B">
      <w:pPr>
        <w:pStyle w:val="005"/>
        <w:numPr>
          <w:ilvl w:val="0"/>
          <w:numId w:val="32"/>
        </w:numPr>
      </w:pPr>
      <w:r>
        <w:rPr>
          <w:rFonts w:hint="eastAsia"/>
        </w:rPr>
        <w:t>每项活动</w:t>
      </w:r>
      <w:r>
        <w:t>的角色与职责。</w:t>
      </w:r>
    </w:p>
    <w:p w:rsidR="00D4384E" w:rsidRPr="008617E5" w:rsidRDefault="00D4384E" w:rsidP="0050040B">
      <w:pPr>
        <w:pStyle w:val="005"/>
        <w:numPr>
          <w:ilvl w:val="0"/>
          <w:numId w:val="32"/>
        </w:numPr>
      </w:pPr>
      <w:r>
        <w:rPr>
          <w:rFonts w:hint="eastAsia"/>
        </w:rPr>
        <w:t>执行</w:t>
      </w:r>
      <w:r>
        <w:t>移交活动所需的资源以及这些资源的来源</w:t>
      </w:r>
      <w:r w:rsidR="008617E5">
        <w:rPr>
          <w:rFonts w:hint="eastAsia"/>
        </w:rPr>
        <w:t>。</w:t>
      </w:r>
    </w:p>
    <w:p w:rsidR="008617E5" w:rsidRDefault="003A56F2" w:rsidP="0050040B">
      <w:pPr>
        <w:pStyle w:val="005"/>
        <w:numPr>
          <w:ilvl w:val="0"/>
          <w:numId w:val="32"/>
        </w:numPr>
      </w:pPr>
      <w:r w:rsidRPr="003A56F2">
        <w:rPr>
          <w:rFonts w:hint="eastAsia"/>
        </w:rPr>
        <w:t>实施</w:t>
      </w:r>
      <w:r>
        <w:rPr>
          <w:rFonts w:hint="eastAsia"/>
        </w:rPr>
        <w:t>移交</w:t>
      </w:r>
      <w:r>
        <w:t>活动所需的进度表和里程碑。进度表</w:t>
      </w:r>
      <w:r>
        <w:rPr>
          <w:rFonts w:hint="eastAsia"/>
        </w:rPr>
        <w:t>和</w:t>
      </w:r>
      <w:r>
        <w:t>里程碑应与合同中的总进度一致。</w:t>
      </w:r>
    </w:p>
    <w:p w:rsidR="003A56F2" w:rsidRPr="003A56F2" w:rsidRDefault="003A56F2" w:rsidP="0050040B">
      <w:pPr>
        <w:pStyle w:val="005"/>
        <w:numPr>
          <w:ilvl w:val="0"/>
          <w:numId w:val="32"/>
        </w:numPr>
      </w:pPr>
      <w:r>
        <w:rPr>
          <w:rFonts w:hint="eastAsia"/>
        </w:rPr>
        <w:t>在</w:t>
      </w:r>
      <w:r>
        <w:t>保障环境中安装和检测可交付项的规程。</w:t>
      </w:r>
    </w:p>
    <w:p w:rsidR="00037226" w:rsidRPr="00037226" w:rsidRDefault="00037226" w:rsidP="0050040B">
      <w:pPr>
        <w:pStyle w:val="009"/>
      </w:pPr>
      <w:bookmarkStart w:id="70" w:name="_Toc109992835"/>
      <w:bookmarkStart w:id="71" w:name="_Toc128994229"/>
      <w:r w:rsidRPr="00037226">
        <w:rPr>
          <w:rFonts w:hint="eastAsia"/>
        </w:rPr>
        <w:t>注释</w:t>
      </w:r>
      <w:bookmarkEnd w:id="70"/>
      <w:bookmarkEnd w:id="71"/>
    </w:p>
    <w:p w:rsidR="00037226" w:rsidRPr="00EF1ACA" w:rsidRDefault="00037226" w:rsidP="0050040B">
      <w:pPr>
        <w:pStyle w:val="00a"/>
        <w:ind w:firstLine="480"/>
      </w:pPr>
    </w:p>
    <w:p w:rsidR="00037226" w:rsidRPr="00996F15" w:rsidRDefault="00037226" w:rsidP="0050040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sectPr w:rsidR="00037226" w:rsidRPr="00996F15" w:rsidSect="004C2158">
      <w:headerReference w:type="default" r:id="rId14"/>
      <w:footerReference w:type="default" r:id="rId15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465" w:rsidRDefault="00582465">
      <w:pPr>
        <w:spacing w:line="240" w:lineRule="auto"/>
      </w:pPr>
      <w:r>
        <w:separator/>
      </w:r>
    </w:p>
  </w:endnote>
  <w:endnote w:type="continuationSeparator" w:id="0">
    <w:p w:rsidR="00582465" w:rsidRDefault="00582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07" w:rsidRDefault="00CF3E07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CF3E07" w:rsidRPr="00ED100C" w:rsidRDefault="00CF3E07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B85B4A" w:rsidRPr="00B85B4A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CF3E07" w:rsidRDefault="00CF3E07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B4A" w:rsidRPr="00B85B4A">
          <w:rPr>
            <w:noProof/>
            <w:lang w:val="zh-CN"/>
          </w:rPr>
          <w:t>I</w:t>
        </w:r>
        <w:r>
          <w:fldChar w:fldCharType="end"/>
        </w:r>
      </w:p>
    </w:sdtContent>
  </w:sdt>
  <w:p w:rsidR="00CF3E07" w:rsidRPr="00ED100C" w:rsidRDefault="00CF3E07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CF3E07" w:rsidRPr="00B30B2B" w:rsidRDefault="00CF3E07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B85B4A" w:rsidRPr="00B85B4A">
          <w:rPr>
            <w:noProof/>
            <w:szCs w:val="21"/>
            <w:lang w:val="zh-CN"/>
          </w:rPr>
          <w:t>5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465" w:rsidRDefault="00582465">
      <w:pPr>
        <w:spacing w:line="240" w:lineRule="auto"/>
      </w:pPr>
      <w:r>
        <w:separator/>
      </w:r>
    </w:p>
  </w:footnote>
  <w:footnote w:type="continuationSeparator" w:id="0">
    <w:p w:rsidR="00582465" w:rsidRDefault="00582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07" w:rsidRDefault="00CF3E07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07" w:rsidRPr="000D6E6A" w:rsidRDefault="00CF3E07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07" w:rsidRDefault="00CF3E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07" w:rsidRPr="00055EDE" w:rsidRDefault="00CF3E07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615A"/>
    <w:multiLevelType w:val="hybridMultilevel"/>
    <w:tmpl w:val="9D4CEFD2"/>
    <w:lvl w:ilvl="0" w:tplc="CDC6CDB8">
      <w:start w:val="1"/>
      <w:numFmt w:val="decimal"/>
      <w:lvlText w:val="%1）"/>
      <w:lvlJc w:val="left"/>
      <w:pPr>
        <w:ind w:left="1260" w:hanging="420"/>
      </w:pPr>
      <w:rPr>
        <w:rFonts w:hint="eastAsia"/>
        <w:color w:val="000000" w:themeColor="text1"/>
      </w:rPr>
    </w:lvl>
    <w:lvl w:ilvl="1" w:tplc="BD0896EE" w:tentative="1">
      <w:start w:val="1"/>
      <w:numFmt w:val="lowerLetter"/>
      <w:lvlText w:val="%2)"/>
      <w:lvlJc w:val="left"/>
      <w:pPr>
        <w:ind w:left="1680" w:hanging="420"/>
      </w:pPr>
    </w:lvl>
    <w:lvl w:ilvl="2" w:tplc="939C2AAA" w:tentative="1">
      <w:start w:val="1"/>
      <w:numFmt w:val="lowerRoman"/>
      <w:lvlText w:val="%3."/>
      <w:lvlJc w:val="right"/>
      <w:pPr>
        <w:ind w:left="2100" w:hanging="420"/>
      </w:pPr>
    </w:lvl>
    <w:lvl w:ilvl="3" w:tplc="3C420278" w:tentative="1">
      <w:start w:val="1"/>
      <w:numFmt w:val="decimal"/>
      <w:lvlText w:val="%4."/>
      <w:lvlJc w:val="left"/>
      <w:pPr>
        <w:ind w:left="2520" w:hanging="420"/>
      </w:pPr>
    </w:lvl>
    <w:lvl w:ilvl="4" w:tplc="3440D4EC" w:tentative="1">
      <w:start w:val="1"/>
      <w:numFmt w:val="lowerLetter"/>
      <w:lvlText w:val="%5)"/>
      <w:lvlJc w:val="left"/>
      <w:pPr>
        <w:ind w:left="2940" w:hanging="420"/>
      </w:pPr>
    </w:lvl>
    <w:lvl w:ilvl="5" w:tplc="DA823F7C" w:tentative="1">
      <w:start w:val="1"/>
      <w:numFmt w:val="lowerRoman"/>
      <w:lvlText w:val="%6."/>
      <w:lvlJc w:val="right"/>
      <w:pPr>
        <w:ind w:left="3360" w:hanging="420"/>
      </w:pPr>
    </w:lvl>
    <w:lvl w:ilvl="6" w:tplc="C7B28008" w:tentative="1">
      <w:start w:val="1"/>
      <w:numFmt w:val="decimal"/>
      <w:lvlText w:val="%7."/>
      <w:lvlJc w:val="left"/>
      <w:pPr>
        <w:ind w:left="3780" w:hanging="420"/>
      </w:pPr>
    </w:lvl>
    <w:lvl w:ilvl="7" w:tplc="2320C80C" w:tentative="1">
      <w:start w:val="1"/>
      <w:numFmt w:val="lowerLetter"/>
      <w:lvlText w:val="%8)"/>
      <w:lvlJc w:val="left"/>
      <w:pPr>
        <w:ind w:left="4200" w:hanging="420"/>
      </w:pPr>
    </w:lvl>
    <w:lvl w:ilvl="8" w:tplc="112E948C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DA54FF"/>
    <w:multiLevelType w:val="hybridMultilevel"/>
    <w:tmpl w:val="E75C428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F244FB"/>
    <w:multiLevelType w:val="hybridMultilevel"/>
    <w:tmpl w:val="19B0FA4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BB42B9A"/>
    <w:multiLevelType w:val="hybridMultilevel"/>
    <w:tmpl w:val="EB84AD0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F5103C"/>
    <w:multiLevelType w:val="multilevel"/>
    <w:tmpl w:val="461E5F3C"/>
    <w:lvl w:ilvl="0">
      <w:start w:val="1"/>
      <w:numFmt w:val="upperLetter"/>
      <w:lvlText w:val="附录%1"/>
      <w:lvlJc w:val="left"/>
      <w:pPr>
        <w:ind w:left="0" w:firstLine="0"/>
      </w:pPr>
      <w:rPr>
        <w:rFonts w:ascii="Times New Roman" w:eastAsia="黑体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1"/>
        <w:u w:val="none" w:color="000000"/>
        <w:effect w:val="none"/>
        <w:bdr w:val="nil"/>
        <w:shd w:val="clear" w:color="000000" w:fill="000000"/>
        <w:vertAlign w:val="baseli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.%2.%3.%4.%5.%6.%7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88B33C9"/>
    <w:multiLevelType w:val="hybridMultilevel"/>
    <w:tmpl w:val="76C4C100"/>
    <w:lvl w:ilvl="0" w:tplc="BBD09EE4">
      <w:start w:val="1"/>
      <w:numFmt w:val="lowerLetter"/>
      <w:lvlText w:val="%1)"/>
      <w:lvlJc w:val="left"/>
      <w:pPr>
        <w:ind w:left="1617" w:hanging="420"/>
      </w:pPr>
    </w:lvl>
    <w:lvl w:ilvl="1" w:tplc="39F0FFC8" w:tentative="1">
      <w:start w:val="1"/>
      <w:numFmt w:val="lowerLetter"/>
      <w:lvlText w:val="%2)"/>
      <w:lvlJc w:val="left"/>
      <w:pPr>
        <w:ind w:left="2037" w:hanging="420"/>
      </w:pPr>
    </w:lvl>
    <w:lvl w:ilvl="2" w:tplc="67245C1A" w:tentative="1">
      <w:start w:val="1"/>
      <w:numFmt w:val="lowerRoman"/>
      <w:lvlText w:val="%3."/>
      <w:lvlJc w:val="right"/>
      <w:pPr>
        <w:ind w:left="2457" w:hanging="420"/>
      </w:pPr>
    </w:lvl>
    <w:lvl w:ilvl="3" w:tplc="D806F876" w:tentative="1">
      <w:start w:val="1"/>
      <w:numFmt w:val="decimal"/>
      <w:lvlText w:val="%4."/>
      <w:lvlJc w:val="left"/>
      <w:pPr>
        <w:ind w:left="2877" w:hanging="420"/>
      </w:pPr>
    </w:lvl>
    <w:lvl w:ilvl="4" w:tplc="7088AD30" w:tentative="1">
      <w:start w:val="1"/>
      <w:numFmt w:val="lowerLetter"/>
      <w:lvlText w:val="%5)"/>
      <w:lvlJc w:val="left"/>
      <w:pPr>
        <w:ind w:left="3297" w:hanging="420"/>
      </w:pPr>
    </w:lvl>
    <w:lvl w:ilvl="5" w:tplc="BF584A0C" w:tentative="1">
      <w:start w:val="1"/>
      <w:numFmt w:val="lowerRoman"/>
      <w:lvlText w:val="%6."/>
      <w:lvlJc w:val="right"/>
      <w:pPr>
        <w:ind w:left="3717" w:hanging="420"/>
      </w:pPr>
    </w:lvl>
    <w:lvl w:ilvl="6" w:tplc="077A4C0C" w:tentative="1">
      <w:start w:val="1"/>
      <w:numFmt w:val="decimal"/>
      <w:lvlText w:val="%7."/>
      <w:lvlJc w:val="left"/>
      <w:pPr>
        <w:ind w:left="4137" w:hanging="420"/>
      </w:pPr>
    </w:lvl>
    <w:lvl w:ilvl="7" w:tplc="B7A0F89A" w:tentative="1">
      <w:start w:val="1"/>
      <w:numFmt w:val="lowerLetter"/>
      <w:lvlText w:val="%8)"/>
      <w:lvlJc w:val="left"/>
      <w:pPr>
        <w:ind w:left="4557" w:hanging="420"/>
      </w:pPr>
    </w:lvl>
    <w:lvl w:ilvl="8" w:tplc="C706BA6A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6" w15:restartNumberingAfterBreak="0">
    <w:nsid w:val="1B1245AB"/>
    <w:multiLevelType w:val="hybridMultilevel"/>
    <w:tmpl w:val="F4E82B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F9C64F9"/>
    <w:multiLevelType w:val="hybridMultilevel"/>
    <w:tmpl w:val="0EE6E65A"/>
    <w:lvl w:ilvl="0" w:tplc="53D45922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07E1C8C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707CB6DC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BA5E34EA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613A4EB4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A6FA4132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978AFED6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E28CAB32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2FDE9E9A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 w15:restartNumberingAfterBreak="0">
    <w:nsid w:val="24382C43"/>
    <w:multiLevelType w:val="hybridMultilevel"/>
    <w:tmpl w:val="7AA47F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925C17"/>
    <w:multiLevelType w:val="multilevel"/>
    <w:tmpl w:val="AB487D1E"/>
    <w:lvl w:ilvl="0">
      <w:start w:val="1"/>
      <w:numFmt w:val="upperLetter"/>
      <w:suff w:val="nothing"/>
      <w:lvlText w:val="附 录 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il"/>
        <w:shd w:val="clear" w:color="000000" w:fill="000000"/>
        <w:vertAlign w:val="baseli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.%2.%3.%4.%5.%6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.%2.%3.%4.%5.%6.%7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A2A4B4B"/>
    <w:multiLevelType w:val="hybridMultilevel"/>
    <w:tmpl w:val="9E640C9E"/>
    <w:lvl w:ilvl="0" w:tplc="8D28AFE0">
      <w:start w:val="1"/>
      <w:numFmt w:val="lowerLetter"/>
      <w:lvlText w:val="%1)"/>
      <w:lvlJc w:val="left"/>
      <w:pPr>
        <w:ind w:left="90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E472597"/>
    <w:multiLevelType w:val="hybridMultilevel"/>
    <w:tmpl w:val="D4403FC2"/>
    <w:lvl w:ilvl="0" w:tplc="7E5AE73E">
      <w:start w:val="1"/>
      <w:numFmt w:val="chineseCountingThousand"/>
      <w:lvlText w:val="%1、"/>
      <w:lvlJc w:val="left"/>
      <w:pPr>
        <w:ind w:left="1980" w:hanging="4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EC491C0">
      <w:start w:val="1"/>
      <w:numFmt w:val="decimalEnclosedFullstop"/>
      <w:lvlText w:val="%2"/>
      <w:lvlJc w:val="left"/>
      <w:pPr>
        <w:ind w:left="-2056" w:hanging="360"/>
      </w:pPr>
      <w:rPr>
        <w:rFonts w:hint="default"/>
      </w:rPr>
    </w:lvl>
    <w:lvl w:ilvl="2" w:tplc="FB4C4502" w:tentative="1">
      <w:start w:val="1"/>
      <w:numFmt w:val="lowerRoman"/>
      <w:lvlText w:val="%3."/>
      <w:lvlJc w:val="right"/>
      <w:pPr>
        <w:ind w:left="-1576" w:hanging="420"/>
      </w:pPr>
    </w:lvl>
    <w:lvl w:ilvl="3" w:tplc="D7F45E0C" w:tentative="1">
      <w:start w:val="1"/>
      <w:numFmt w:val="decimal"/>
      <w:lvlText w:val="%4."/>
      <w:lvlJc w:val="left"/>
      <w:pPr>
        <w:ind w:left="-1156" w:hanging="420"/>
      </w:pPr>
    </w:lvl>
    <w:lvl w:ilvl="4" w:tplc="7FB6E92E" w:tentative="1">
      <w:start w:val="1"/>
      <w:numFmt w:val="lowerLetter"/>
      <w:lvlText w:val="%5)"/>
      <w:lvlJc w:val="left"/>
      <w:pPr>
        <w:ind w:left="-736" w:hanging="420"/>
      </w:pPr>
    </w:lvl>
    <w:lvl w:ilvl="5" w:tplc="357093B8" w:tentative="1">
      <w:start w:val="1"/>
      <w:numFmt w:val="lowerRoman"/>
      <w:lvlText w:val="%6."/>
      <w:lvlJc w:val="right"/>
      <w:pPr>
        <w:ind w:left="-316" w:hanging="420"/>
      </w:pPr>
    </w:lvl>
    <w:lvl w:ilvl="6" w:tplc="9A8A50C4" w:tentative="1">
      <w:start w:val="1"/>
      <w:numFmt w:val="decimal"/>
      <w:lvlText w:val="%7."/>
      <w:lvlJc w:val="left"/>
      <w:pPr>
        <w:ind w:left="104" w:hanging="420"/>
      </w:pPr>
    </w:lvl>
    <w:lvl w:ilvl="7" w:tplc="DEF03776" w:tentative="1">
      <w:start w:val="1"/>
      <w:numFmt w:val="lowerLetter"/>
      <w:lvlText w:val="%8)"/>
      <w:lvlJc w:val="left"/>
      <w:pPr>
        <w:ind w:left="524" w:hanging="420"/>
      </w:pPr>
    </w:lvl>
    <w:lvl w:ilvl="8" w:tplc="1EA4E88C" w:tentative="1">
      <w:start w:val="1"/>
      <w:numFmt w:val="lowerRoman"/>
      <w:lvlText w:val="%9."/>
      <w:lvlJc w:val="right"/>
      <w:pPr>
        <w:ind w:left="944" w:hanging="420"/>
      </w:pPr>
    </w:lvl>
  </w:abstractNum>
  <w:abstractNum w:abstractNumId="12" w15:restartNumberingAfterBreak="0">
    <w:nsid w:val="361A4140"/>
    <w:multiLevelType w:val="hybridMultilevel"/>
    <w:tmpl w:val="EB56D4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E20734"/>
    <w:multiLevelType w:val="hybridMultilevel"/>
    <w:tmpl w:val="73E23F68"/>
    <w:lvl w:ilvl="0" w:tplc="4460676A">
      <w:start w:val="1"/>
      <w:numFmt w:val="lowerLetter"/>
      <w:lvlText w:val="%1) "/>
      <w:lvlJc w:val="left"/>
      <w:pPr>
        <w:tabs>
          <w:tab w:val="num" w:pos="872"/>
        </w:tabs>
        <w:ind w:left="30" w:firstLine="48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3AE350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2B2CA73E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90CC8D68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750CB7EC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6A5A5AD0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66041C3C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A1F6DA98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802C8B7E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14" w15:restartNumberingAfterBreak="0">
    <w:nsid w:val="3DCF673F"/>
    <w:multiLevelType w:val="hybridMultilevel"/>
    <w:tmpl w:val="AC442812"/>
    <w:lvl w:ilvl="0" w:tplc="1C566D6C">
      <w:start w:val="1"/>
      <w:numFmt w:val="decimal"/>
      <w:suff w:val="nothing"/>
      <w:lvlText w:val="（%1）"/>
      <w:lvlJc w:val="left"/>
      <w:pPr>
        <w:ind w:left="1130" w:hanging="420"/>
      </w:pPr>
      <w:rPr>
        <w:rFonts w:hint="eastAsia"/>
        <w:sz w:val="28"/>
        <w:szCs w:val="28"/>
      </w:rPr>
    </w:lvl>
    <w:lvl w:ilvl="1" w:tplc="63120EE2" w:tentative="1">
      <w:start w:val="1"/>
      <w:numFmt w:val="lowerLetter"/>
      <w:lvlText w:val="%2)"/>
      <w:lvlJc w:val="left"/>
      <w:pPr>
        <w:ind w:left="1550" w:hanging="420"/>
      </w:pPr>
    </w:lvl>
    <w:lvl w:ilvl="2" w:tplc="427CDFD6" w:tentative="1">
      <w:start w:val="1"/>
      <w:numFmt w:val="lowerRoman"/>
      <w:lvlText w:val="%3."/>
      <w:lvlJc w:val="right"/>
      <w:pPr>
        <w:ind w:left="1970" w:hanging="420"/>
      </w:pPr>
    </w:lvl>
    <w:lvl w:ilvl="3" w:tplc="A0B0F3EC" w:tentative="1">
      <w:start w:val="1"/>
      <w:numFmt w:val="decimal"/>
      <w:lvlText w:val="%4."/>
      <w:lvlJc w:val="left"/>
      <w:pPr>
        <w:ind w:left="2390" w:hanging="420"/>
      </w:pPr>
    </w:lvl>
    <w:lvl w:ilvl="4" w:tplc="398AC910" w:tentative="1">
      <w:start w:val="1"/>
      <w:numFmt w:val="lowerLetter"/>
      <w:lvlText w:val="%5)"/>
      <w:lvlJc w:val="left"/>
      <w:pPr>
        <w:ind w:left="2810" w:hanging="420"/>
      </w:pPr>
    </w:lvl>
    <w:lvl w:ilvl="5" w:tplc="0C100420" w:tentative="1">
      <w:start w:val="1"/>
      <w:numFmt w:val="lowerRoman"/>
      <w:lvlText w:val="%6."/>
      <w:lvlJc w:val="right"/>
      <w:pPr>
        <w:ind w:left="3230" w:hanging="420"/>
      </w:pPr>
    </w:lvl>
    <w:lvl w:ilvl="6" w:tplc="9746F832" w:tentative="1">
      <w:start w:val="1"/>
      <w:numFmt w:val="decimal"/>
      <w:lvlText w:val="%7."/>
      <w:lvlJc w:val="left"/>
      <w:pPr>
        <w:ind w:left="3650" w:hanging="420"/>
      </w:pPr>
    </w:lvl>
    <w:lvl w:ilvl="7" w:tplc="4DAE7862" w:tentative="1">
      <w:start w:val="1"/>
      <w:numFmt w:val="lowerLetter"/>
      <w:lvlText w:val="%8)"/>
      <w:lvlJc w:val="left"/>
      <w:pPr>
        <w:ind w:left="4070" w:hanging="420"/>
      </w:pPr>
    </w:lvl>
    <w:lvl w:ilvl="8" w:tplc="A6B27036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5" w15:restartNumberingAfterBreak="0">
    <w:nsid w:val="472C308E"/>
    <w:multiLevelType w:val="hybridMultilevel"/>
    <w:tmpl w:val="C7A217E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4B0421F1"/>
    <w:multiLevelType w:val="hybridMultilevel"/>
    <w:tmpl w:val="A85692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28D28E1"/>
    <w:multiLevelType w:val="hybridMultilevel"/>
    <w:tmpl w:val="19E4B44C"/>
    <w:lvl w:ilvl="0" w:tplc="7116FA3E">
      <w:start w:val="1"/>
      <w:numFmt w:val="decimal"/>
      <w:lvlText w:val="%1)"/>
      <w:lvlJc w:val="left"/>
      <w:pPr>
        <w:ind w:left="900" w:hanging="420"/>
      </w:pPr>
      <w:rPr>
        <w:color w:val="1F497D" w:themeColor="text2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83835DA"/>
    <w:multiLevelType w:val="hybridMultilevel"/>
    <w:tmpl w:val="6666CC2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6115AD"/>
    <w:multiLevelType w:val="singleLevel"/>
    <w:tmpl w:val="9A88FA00"/>
    <w:lvl w:ilvl="0">
      <w:start w:val="1"/>
      <w:numFmt w:val="decimal"/>
      <w:lvlText w:val="注%1："/>
      <w:lvlJc w:val="left"/>
      <w:pPr>
        <w:tabs>
          <w:tab w:val="num" w:pos="1035"/>
        </w:tabs>
        <w:ind w:left="-42" w:firstLine="357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489259F"/>
    <w:multiLevelType w:val="hybridMultilevel"/>
    <w:tmpl w:val="09E868F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C8C74BF"/>
    <w:multiLevelType w:val="singleLevel"/>
    <w:tmpl w:val="A830CA7E"/>
    <w:lvl w:ilvl="0">
      <w:start w:val="1"/>
      <w:numFmt w:val="decimal"/>
      <w:lvlText w:val="%1)"/>
      <w:lvlJc w:val="left"/>
      <w:pPr>
        <w:tabs>
          <w:tab w:val="num" w:pos="1211"/>
        </w:tabs>
        <w:ind w:left="1208" w:hanging="357"/>
      </w:pPr>
      <w:rPr>
        <w:rFonts w:ascii="黑体" w:eastAsia="黑体" w:hint="eastAsia"/>
        <w:b/>
        <w:i w:val="0"/>
        <w:sz w:val="24"/>
      </w:rPr>
    </w:lvl>
  </w:abstractNum>
  <w:abstractNum w:abstractNumId="23" w15:restartNumberingAfterBreak="0">
    <w:nsid w:val="708C0438"/>
    <w:multiLevelType w:val="singleLevel"/>
    <w:tmpl w:val="D7EC2868"/>
    <w:lvl w:ilvl="0">
      <w:start w:val="1"/>
      <w:numFmt w:val="bullet"/>
      <w:lvlText w:val="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b w:val="0"/>
        <w:i w:val="0"/>
        <w:sz w:val="15"/>
      </w:rPr>
    </w:lvl>
  </w:abstractNum>
  <w:abstractNum w:abstractNumId="24" w15:restartNumberingAfterBreak="0">
    <w:nsid w:val="7344467C"/>
    <w:multiLevelType w:val="hybridMultilevel"/>
    <w:tmpl w:val="03C87D46"/>
    <w:lvl w:ilvl="0" w:tplc="0046DC34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1" w:tplc="6550440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37EC71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D30956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068127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F0BB9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2A0369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932C9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37A24E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4B04843"/>
    <w:multiLevelType w:val="hybridMultilevel"/>
    <w:tmpl w:val="0980C6D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B2F09EA"/>
    <w:multiLevelType w:val="singleLevel"/>
    <w:tmpl w:val="5C80F6F6"/>
    <w:lvl w:ilvl="0">
      <w:start w:val="1"/>
      <w:numFmt w:val="decimal"/>
      <w:suff w:val="space"/>
      <w:lvlText w:val="表%1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B717B93"/>
    <w:multiLevelType w:val="hybridMultilevel"/>
    <w:tmpl w:val="A462DC1E"/>
    <w:lvl w:ilvl="0" w:tplc="458CA126">
      <w:start w:val="1"/>
      <w:numFmt w:val="decimal"/>
      <w:suff w:val="space"/>
      <w:lvlText w:val="图%1 "/>
      <w:lvlJc w:val="center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22"/>
  </w:num>
  <w:num w:numId="4">
    <w:abstractNumId w:val="20"/>
  </w:num>
  <w:num w:numId="5">
    <w:abstractNumId w:val="5"/>
  </w:num>
  <w:num w:numId="6">
    <w:abstractNumId w:val="24"/>
  </w:num>
  <w:num w:numId="7">
    <w:abstractNumId w:val="13"/>
  </w:num>
  <w:num w:numId="8">
    <w:abstractNumId w:val="16"/>
  </w:num>
  <w:num w:numId="9">
    <w:abstractNumId w:val="7"/>
  </w:num>
  <w:num w:numId="10">
    <w:abstractNumId w:val="4"/>
  </w:num>
  <w:num w:numId="11">
    <w:abstractNumId w:val="9"/>
  </w:num>
  <w:num w:numId="12">
    <w:abstractNumId w:val="0"/>
  </w:num>
  <w:num w:numId="13">
    <w:abstractNumId w:val="11"/>
  </w:num>
  <w:num w:numId="14">
    <w:abstractNumId w:val="14"/>
  </w:num>
  <w:num w:numId="15">
    <w:abstractNumId w:val="27"/>
  </w:num>
  <w:num w:numId="16">
    <w:abstractNumId w:val="8"/>
  </w:num>
  <w:num w:numId="17">
    <w:abstractNumId w:val="2"/>
  </w:num>
  <w:num w:numId="18">
    <w:abstractNumId w:val="15"/>
  </w:num>
  <w:num w:numId="19">
    <w:abstractNumId w:val="10"/>
  </w:num>
  <w:num w:numId="20">
    <w:abstractNumId w:val="18"/>
  </w:num>
  <w:num w:numId="21">
    <w:abstractNumId w:val="3"/>
  </w:num>
  <w:num w:numId="22">
    <w:abstractNumId w:val="21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6"/>
  </w:num>
  <w:num w:numId="28">
    <w:abstractNumId w:val="25"/>
  </w:num>
  <w:num w:numId="29">
    <w:abstractNumId w:val="17"/>
  </w:num>
  <w:num w:numId="30">
    <w:abstractNumId w:val="1"/>
  </w:num>
  <w:num w:numId="31">
    <w:abstractNumId w:val="19"/>
  </w:num>
  <w:num w:numId="3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1969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24DE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7A0B"/>
    <w:rsid w:val="00057D75"/>
    <w:rsid w:val="0006075F"/>
    <w:rsid w:val="0006084A"/>
    <w:rsid w:val="000610E7"/>
    <w:rsid w:val="000621A3"/>
    <w:rsid w:val="00063D8C"/>
    <w:rsid w:val="00064FB9"/>
    <w:rsid w:val="0006501A"/>
    <w:rsid w:val="00066810"/>
    <w:rsid w:val="00067394"/>
    <w:rsid w:val="00067B4D"/>
    <w:rsid w:val="00067B8B"/>
    <w:rsid w:val="00070090"/>
    <w:rsid w:val="000708AC"/>
    <w:rsid w:val="00070973"/>
    <w:rsid w:val="000719F8"/>
    <w:rsid w:val="00071E53"/>
    <w:rsid w:val="00074FE4"/>
    <w:rsid w:val="000760AB"/>
    <w:rsid w:val="0008108D"/>
    <w:rsid w:val="00082679"/>
    <w:rsid w:val="00082FF6"/>
    <w:rsid w:val="00083F97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6A3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919"/>
    <w:rsid w:val="000B3C07"/>
    <w:rsid w:val="000B5367"/>
    <w:rsid w:val="000B612D"/>
    <w:rsid w:val="000B630A"/>
    <w:rsid w:val="000B6721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69F1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457D"/>
    <w:rsid w:val="001E52FF"/>
    <w:rsid w:val="001E63A4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705D"/>
    <w:rsid w:val="00227AAB"/>
    <w:rsid w:val="00227E8A"/>
    <w:rsid w:val="002300D6"/>
    <w:rsid w:val="0023064F"/>
    <w:rsid w:val="0023189A"/>
    <w:rsid w:val="00232380"/>
    <w:rsid w:val="00233E6C"/>
    <w:rsid w:val="00234CBB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50FF"/>
    <w:rsid w:val="002E5372"/>
    <w:rsid w:val="002E5C27"/>
    <w:rsid w:val="002E641A"/>
    <w:rsid w:val="002E65B1"/>
    <w:rsid w:val="002E6A7F"/>
    <w:rsid w:val="002E717D"/>
    <w:rsid w:val="002E748D"/>
    <w:rsid w:val="002E75FC"/>
    <w:rsid w:val="002E7A60"/>
    <w:rsid w:val="002F0038"/>
    <w:rsid w:val="002F1855"/>
    <w:rsid w:val="002F1BFD"/>
    <w:rsid w:val="002F2536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36B4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40B"/>
    <w:rsid w:val="00346B14"/>
    <w:rsid w:val="00346C4D"/>
    <w:rsid w:val="0034713B"/>
    <w:rsid w:val="00347698"/>
    <w:rsid w:val="00347726"/>
    <w:rsid w:val="00347918"/>
    <w:rsid w:val="00347F95"/>
    <w:rsid w:val="003508BC"/>
    <w:rsid w:val="00351520"/>
    <w:rsid w:val="00351A27"/>
    <w:rsid w:val="00353221"/>
    <w:rsid w:val="003545C4"/>
    <w:rsid w:val="00355013"/>
    <w:rsid w:val="00360988"/>
    <w:rsid w:val="003615F2"/>
    <w:rsid w:val="00361CE8"/>
    <w:rsid w:val="0036266D"/>
    <w:rsid w:val="0036309F"/>
    <w:rsid w:val="00363645"/>
    <w:rsid w:val="00363B48"/>
    <w:rsid w:val="00365034"/>
    <w:rsid w:val="00366046"/>
    <w:rsid w:val="00367FE5"/>
    <w:rsid w:val="0037087F"/>
    <w:rsid w:val="00373049"/>
    <w:rsid w:val="003735E9"/>
    <w:rsid w:val="003738B8"/>
    <w:rsid w:val="003739F7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56F2"/>
    <w:rsid w:val="003A6B31"/>
    <w:rsid w:val="003B0661"/>
    <w:rsid w:val="003B189A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500"/>
    <w:rsid w:val="003C363F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451A"/>
    <w:rsid w:val="004352BF"/>
    <w:rsid w:val="0044011E"/>
    <w:rsid w:val="0044153C"/>
    <w:rsid w:val="00442724"/>
    <w:rsid w:val="0044352C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1762"/>
    <w:rsid w:val="00462057"/>
    <w:rsid w:val="00462287"/>
    <w:rsid w:val="004648F3"/>
    <w:rsid w:val="00465FDA"/>
    <w:rsid w:val="004662C3"/>
    <w:rsid w:val="0046670F"/>
    <w:rsid w:val="00466921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6798"/>
    <w:rsid w:val="004D6E7F"/>
    <w:rsid w:val="004D79E4"/>
    <w:rsid w:val="004E007A"/>
    <w:rsid w:val="004E0B55"/>
    <w:rsid w:val="004E0E0E"/>
    <w:rsid w:val="004E1785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0B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72A"/>
    <w:rsid w:val="00560E22"/>
    <w:rsid w:val="00561094"/>
    <w:rsid w:val="005635E7"/>
    <w:rsid w:val="0056374B"/>
    <w:rsid w:val="00565E0D"/>
    <w:rsid w:val="00570A8C"/>
    <w:rsid w:val="00571FD0"/>
    <w:rsid w:val="00572E2B"/>
    <w:rsid w:val="00575B2C"/>
    <w:rsid w:val="00580436"/>
    <w:rsid w:val="00580C04"/>
    <w:rsid w:val="005813BB"/>
    <w:rsid w:val="00581461"/>
    <w:rsid w:val="00582465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205D2"/>
    <w:rsid w:val="0062093D"/>
    <w:rsid w:val="00620B6E"/>
    <w:rsid w:val="006217C5"/>
    <w:rsid w:val="00621ABE"/>
    <w:rsid w:val="00622805"/>
    <w:rsid w:val="00623BD0"/>
    <w:rsid w:val="00624324"/>
    <w:rsid w:val="006264A8"/>
    <w:rsid w:val="0062773A"/>
    <w:rsid w:val="00630480"/>
    <w:rsid w:val="00630A21"/>
    <w:rsid w:val="00630B2D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53C"/>
    <w:rsid w:val="00651D97"/>
    <w:rsid w:val="006527D0"/>
    <w:rsid w:val="00653993"/>
    <w:rsid w:val="0065415D"/>
    <w:rsid w:val="00654AEE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64B4"/>
    <w:rsid w:val="006C754E"/>
    <w:rsid w:val="006C760D"/>
    <w:rsid w:val="006C7B8B"/>
    <w:rsid w:val="006D0150"/>
    <w:rsid w:val="006D0448"/>
    <w:rsid w:val="006D07D8"/>
    <w:rsid w:val="006D2F33"/>
    <w:rsid w:val="006D313B"/>
    <w:rsid w:val="006D48A6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32D0A"/>
    <w:rsid w:val="007332DC"/>
    <w:rsid w:val="00733E3C"/>
    <w:rsid w:val="00734DFB"/>
    <w:rsid w:val="0073557C"/>
    <w:rsid w:val="00735AAD"/>
    <w:rsid w:val="00736322"/>
    <w:rsid w:val="007364B1"/>
    <w:rsid w:val="00736F80"/>
    <w:rsid w:val="00737501"/>
    <w:rsid w:val="00737AC2"/>
    <w:rsid w:val="00737DAE"/>
    <w:rsid w:val="00737F0A"/>
    <w:rsid w:val="0074007D"/>
    <w:rsid w:val="0074119F"/>
    <w:rsid w:val="00741D70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4078"/>
    <w:rsid w:val="007956A9"/>
    <w:rsid w:val="00796B66"/>
    <w:rsid w:val="00797474"/>
    <w:rsid w:val="007A02E2"/>
    <w:rsid w:val="007A13A6"/>
    <w:rsid w:val="007A14D1"/>
    <w:rsid w:val="007A1771"/>
    <w:rsid w:val="007A2216"/>
    <w:rsid w:val="007A2FE6"/>
    <w:rsid w:val="007A354C"/>
    <w:rsid w:val="007A4158"/>
    <w:rsid w:val="007A4395"/>
    <w:rsid w:val="007A45B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FD8"/>
    <w:rsid w:val="008025F1"/>
    <w:rsid w:val="00803069"/>
    <w:rsid w:val="0080403C"/>
    <w:rsid w:val="00804193"/>
    <w:rsid w:val="008042E0"/>
    <w:rsid w:val="00804BEF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6152C"/>
    <w:rsid w:val="008617E5"/>
    <w:rsid w:val="00861C10"/>
    <w:rsid w:val="008622D7"/>
    <w:rsid w:val="008627E0"/>
    <w:rsid w:val="00862C95"/>
    <w:rsid w:val="00862D5F"/>
    <w:rsid w:val="00863547"/>
    <w:rsid w:val="00863835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4F2E"/>
    <w:rsid w:val="008858DE"/>
    <w:rsid w:val="00886B98"/>
    <w:rsid w:val="008872DA"/>
    <w:rsid w:val="008912BB"/>
    <w:rsid w:val="008938F1"/>
    <w:rsid w:val="00894075"/>
    <w:rsid w:val="00894522"/>
    <w:rsid w:val="00894FCB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DA8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9DF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684F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0239"/>
    <w:rsid w:val="00A226D5"/>
    <w:rsid w:val="00A22E70"/>
    <w:rsid w:val="00A240C1"/>
    <w:rsid w:val="00A25194"/>
    <w:rsid w:val="00A25702"/>
    <w:rsid w:val="00A25DDA"/>
    <w:rsid w:val="00A262A8"/>
    <w:rsid w:val="00A2724C"/>
    <w:rsid w:val="00A27881"/>
    <w:rsid w:val="00A30EE2"/>
    <w:rsid w:val="00A317C2"/>
    <w:rsid w:val="00A31A28"/>
    <w:rsid w:val="00A32667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71DAB"/>
    <w:rsid w:val="00A72F48"/>
    <w:rsid w:val="00A73FDA"/>
    <w:rsid w:val="00A7529C"/>
    <w:rsid w:val="00A7745D"/>
    <w:rsid w:val="00A81174"/>
    <w:rsid w:val="00A821C8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5C35"/>
    <w:rsid w:val="00B66F51"/>
    <w:rsid w:val="00B67393"/>
    <w:rsid w:val="00B67B66"/>
    <w:rsid w:val="00B7038A"/>
    <w:rsid w:val="00B70581"/>
    <w:rsid w:val="00B70F47"/>
    <w:rsid w:val="00B71540"/>
    <w:rsid w:val="00B728A7"/>
    <w:rsid w:val="00B73EBD"/>
    <w:rsid w:val="00B745C9"/>
    <w:rsid w:val="00B74F57"/>
    <w:rsid w:val="00B765D9"/>
    <w:rsid w:val="00B76A24"/>
    <w:rsid w:val="00B76D2F"/>
    <w:rsid w:val="00B77F74"/>
    <w:rsid w:val="00B80600"/>
    <w:rsid w:val="00B8185C"/>
    <w:rsid w:val="00B81B40"/>
    <w:rsid w:val="00B83839"/>
    <w:rsid w:val="00B84229"/>
    <w:rsid w:val="00B84CC5"/>
    <w:rsid w:val="00B85B4A"/>
    <w:rsid w:val="00B85BFC"/>
    <w:rsid w:val="00B85CBC"/>
    <w:rsid w:val="00B86058"/>
    <w:rsid w:val="00B86116"/>
    <w:rsid w:val="00B86414"/>
    <w:rsid w:val="00B86468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93F"/>
    <w:rsid w:val="00BA329A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60FD"/>
    <w:rsid w:val="00C07043"/>
    <w:rsid w:val="00C10772"/>
    <w:rsid w:val="00C10C8C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20B3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45AE"/>
    <w:rsid w:val="00C95669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70DC"/>
    <w:rsid w:val="00CA75C1"/>
    <w:rsid w:val="00CA7FA9"/>
    <w:rsid w:val="00CB02D7"/>
    <w:rsid w:val="00CB280C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B73"/>
    <w:rsid w:val="00CE6C3F"/>
    <w:rsid w:val="00CE6D64"/>
    <w:rsid w:val="00CE6F25"/>
    <w:rsid w:val="00CE78F3"/>
    <w:rsid w:val="00CF03F2"/>
    <w:rsid w:val="00CF2F67"/>
    <w:rsid w:val="00CF2FC5"/>
    <w:rsid w:val="00CF3E07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384E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955"/>
    <w:rsid w:val="00D60B31"/>
    <w:rsid w:val="00D611F9"/>
    <w:rsid w:val="00D61C4E"/>
    <w:rsid w:val="00D621F9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DE3"/>
    <w:rsid w:val="00DE3029"/>
    <w:rsid w:val="00DE3CDB"/>
    <w:rsid w:val="00DE4C73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511C"/>
    <w:rsid w:val="00E06140"/>
    <w:rsid w:val="00E0639A"/>
    <w:rsid w:val="00E105E5"/>
    <w:rsid w:val="00E130D0"/>
    <w:rsid w:val="00E1316B"/>
    <w:rsid w:val="00E14246"/>
    <w:rsid w:val="00E1426B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1B17"/>
    <w:rsid w:val="00E461F3"/>
    <w:rsid w:val="00E4681A"/>
    <w:rsid w:val="00E4795C"/>
    <w:rsid w:val="00E47FEC"/>
    <w:rsid w:val="00E50228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3D95"/>
    <w:rsid w:val="00EE5C81"/>
    <w:rsid w:val="00EE5F21"/>
    <w:rsid w:val="00EE65DE"/>
    <w:rsid w:val="00EE75C2"/>
    <w:rsid w:val="00EE7DC6"/>
    <w:rsid w:val="00EF0552"/>
    <w:rsid w:val="00EF0C38"/>
    <w:rsid w:val="00EF0F7A"/>
    <w:rsid w:val="00EF1ACA"/>
    <w:rsid w:val="00EF2484"/>
    <w:rsid w:val="00EF2793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FF4"/>
    <w:rsid w:val="00F6417F"/>
    <w:rsid w:val="00F65310"/>
    <w:rsid w:val="00F6544D"/>
    <w:rsid w:val="00F668F2"/>
    <w:rsid w:val="00F702A2"/>
    <w:rsid w:val="00F71780"/>
    <w:rsid w:val="00F72905"/>
    <w:rsid w:val="00F72E3A"/>
    <w:rsid w:val="00F74DD4"/>
    <w:rsid w:val="00F751E5"/>
    <w:rsid w:val="00F75552"/>
    <w:rsid w:val="00F80671"/>
    <w:rsid w:val="00F806D1"/>
    <w:rsid w:val="00F8093E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1936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3BAE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E6A7F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26"/>
      </w:numPr>
      <w:spacing w:line="360" w:lineRule="auto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26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26"/>
      </w:numPr>
      <w:tabs>
        <w:tab w:val="left" w:pos="851"/>
      </w:tabs>
      <w:spacing w:line="360" w:lineRule="auto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26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26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26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2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26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26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 表格首行"/>
    <w:basedOn w:val="a"/>
    <w:rsid w:val="00A32667"/>
    <w:pPr>
      <w:spacing w:line="240" w:lineRule="auto"/>
      <w:jc w:val="center"/>
    </w:pPr>
    <w:rPr>
      <w:b/>
    </w:rPr>
  </w:style>
  <w:style w:type="paragraph" w:customStyle="1" w:styleId="000">
    <w:name w:val="00 表格正文"/>
    <w:basedOn w:val="a"/>
    <w:rsid w:val="00A32667"/>
    <w:pPr>
      <w:spacing w:line="240" w:lineRule="auto"/>
      <w:jc w:val="center"/>
    </w:pPr>
    <w:rPr>
      <w:szCs w:val="21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paragraph" w:customStyle="1" w:styleId="001">
    <w:name w:val="00 二级标题"/>
    <w:basedOn w:val="2"/>
    <w:rsid w:val="00A32667"/>
  </w:style>
  <w:style w:type="paragraph" w:customStyle="1" w:styleId="002">
    <w:name w:val="00 封面标题"/>
    <w:basedOn w:val="a"/>
    <w:rsid w:val="00A326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3">
    <w:name w:val="00 封面文底"/>
    <w:basedOn w:val="a"/>
    <w:rsid w:val="00A326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4">
    <w:name w:val="00 封面文顶"/>
    <w:basedOn w:val="a"/>
    <w:rsid w:val="00A326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5">
    <w:name w:val="00 蓝色注释"/>
    <w:basedOn w:val="a"/>
    <w:rsid w:val="00A32667"/>
    <w:pPr>
      <w:ind w:firstLine="480"/>
    </w:pPr>
    <w:rPr>
      <w:color w:val="0000FF"/>
    </w:rPr>
  </w:style>
  <w:style w:type="paragraph" w:customStyle="1" w:styleId="006">
    <w:name w:val="00 三级标题"/>
    <w:basedOn w:val="3"/>
    <w:rsid w:val="00A32667"/>
    <w:pPr>
      <w:ind w:left="0" w:firstLine="0"/>
    </w:pPr>
  </w:style>
  <w:style w:type="paragraph" w:customStyle="1" w:styleId="007">
    <w:name w:val="00 四级标题"/>
    <w:basedOn w:val="4"/>
    <w:rsid w:val="00A32667"/>
  </w:style>
  <w:style w:type="paragraph" w:customStyle="1" w:styleId="008">
    <w:name w:val="00 题注"/>
    <w:basedOn w:val="a3"/>
    <w:rsid w:val="00A32667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A32667"/>
    <w:rPr>
      <w:rFonts w:asciiTheme="majorHAnsi" w:eastAsia="黑体" w:hAnsiTheme="majorHAnsi" w:cstheme="majorBidi"/>
      <w:sz w:val="20"/>
    </w:rPr>
  </w:style>
  <w:style w:type="paragraph" w:customStyle="1" w:styleId="009">
    <w:name w:val="00 一级标题"/>
    <w:basedOn w:val="1"/>
    <w:rsid w:val="00A32667"/>
  </w:style>
  <w:style w:type="paragraph" w:customStyle="1" w:styleId="00a">
    <w:name w:val="00正文"/>
    <w:basedOn w:val="a"/>
    <w:rsid w:val="00A32667"/>
    <w:pPr>
      <w:spacing w:line="360" w:lineRule="auto"/>
      <w:ind w:firstLineChars="200" w:firstLine="200"/>
    </w:pPr>
    <w:rPr>
      <w:rFonts w:ascii="Times New Roman"/>
      <w:sz w:val="24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10C8C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0C8C"/>
  </w:style>
  <w:style w:type="paragraph" w:styleId="20">
    <w:name w:val="toc 2"/>
    <w:basedOn w:val="a"/>
    <w:next w:val="a"/>
    <w:autoRedefine/>
    <w:uiPriority w:val="39"/>
    <w:unhideWhenUsed/>
    <w:rsid w:val="00C10C8C"/>
    <w:pPr>
      <w:ind w:leftChars="200" w:left="420"/>
    </w:pPr>
  </w:style>
  <w:style w:type="character" w:styleId="a4">
    <w:name w:val="Hyperlink"/>
    <w:basedOn w:val="a0"/>
    <w:uiPriority w:val="99"/>
    <w:unhideWhenUsed/>
    <w:rsid w:val="00C10C8C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461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61762"/>
    <w:rPr>
      <w:rFonts w:ascii="宋体"/>
      <w:snapToGrid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76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762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5654B-0F49-4669-8471-436D4B5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654</Words>
  <Characters>3734</Characters>
  <Application>Microsoft Office Word</Application>
  <DocSecurity>0</DocSecurity>
  <Lines>31</Lines>
  <Paragraphs>8</Paragraphs>
  <ScaleCrop>false</ScaleCrop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2022-07-28T05:05:00Z</dcterms:created>
  <dcterms:modified xsi:type="dcterms:W3CDTF">2023-09-06T09:06:00Z</dcterms:modified>
</cp:coreProperties>
</file>