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1A1D75" w:rsidP="0057762A">
      <w:pPr>
        <w:pStyle w:val="01"/>
        <w:rPr>
          <w:b/>
        </w:rPr>
      </w:pPr>
      <w:bookmarkStart w:id="0" w:name="_Toc75162096"/>
      <w:bookmarkStart w:id="1" w:name="_Toc75162094"/>
      <w:r>
        <w:rPr>
          <w:rFonts w:hint="eastAsia"/>
          <w:b/>
        </w:rPr>
        <w:t>数据库设计</w:t>
      </w:r>
      <w:r>
        <w:rPr>
          <w:b/>
        </w:rPr>
        <w:t>说明</w:t>
      </w:r>
      <w:r w:rsidR="008C239A" w:rsidRPr="008C239A">
        <w:rPr>
          <w:rFonts w:hint="eastAsia"/>
          <w:b/>
        </w:rPr>
        <w:t>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202"/>
        <w:gridCol w:w="1279"/>
        <w:gridCol w:w="1110"/>
        <w:gridCol w:w="968"/>
        <w:gridCol w:w="427"/>
        <w:gridCol w:w="51"/>
        <w:gridCol w:w="376"/>
        <w:gridCol w:w="427"/>
        <w:gridCol w:w="427"/>
        <w:gridCol w:w="355"/>
        <w:gridCol w:w="1389"/>
      </w:tblGrid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752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653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50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80"/>
          <w:jc w:val="center"/>
        </w:trPr>
        <w:tc>
          <w:tcPr>
            <w:tcW w:w="289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4F422E" w:rsidP="009C44CF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</w:t>
            </w:r>
            <w:r w:rsidR="00EC0845">
              <w:rPr>
                <w:rFonts w:hint="eastAsia"/>
              </w:rPr>
              <w:t>GJB</w:t>
            </w:r>
            <w:r>
              <w:rPr>
                <w:rFonts w:hint="eastAsia"/>
              </w:rPr>
              <w:t>438</w:t>
            </w:r>
            <w:r w:rsidR="00EC0845">
              <w:t>C</w:t>
            </w:r>
            <w:r>
              <w:t>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330224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内容是否符合项目选定的标准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330224" w:rsidRDefault="00330224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的标准等是否现行有效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0206A5" w:rsidP="009C44C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描述了数据库级设计决策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0206A5" w:rsidP="009C44C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标识了数据库设计级别并详细描述了数据库的各数据元素和</w:t>
            </w:r>
            <w:r>
              <w:rPr>
                <w:rFonts w:hint="eastAsia"/>
              </w:rPr>
              <w:t>数据</w:t>
            </w:r>
            <w:r>
              <w:t>元素集合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4A55FD" w:rsidP="009C44C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描述了所有用于数据库访问或操纵的软件单元，并为每个软件单元进行了唯一标识</w:t>
            </w:r>
            <w:r>
              <w:rPr>
                <w:rFonts w:hint="eastAsia"/>
              </w:rPr>
              <w:t>、</w:t>
            </w:r>
            <w:r>
              <w:t>且协调一致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BB68F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符合项目选定的设计准则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BB68FD" w:rsidRDefault="00BB68F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与系统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子系统</w:t>
            </w:r>
            <w:r w:rsidR="00E76202">
              <w:rPr>
                <w:rFonts w:hint="eastAsia"/>
                <w:szCs w:val="21"/>
              </w:rPr>
              <w:t>设计</w:t>
            </w:r>
            <w:r w:rsidR="00E76202">
              <w:rPr>
                <w:szCs w:val="21"/>
              </w:rPr>
              <w:t>说明</w:t>
            </w:r>
            <w:r w:rsidR="00E76202">
              <w:rPr>
                <w:rFonts w:hint="eastAsia"/>
                <w:szCs w:val="21"/>
              </w:rPr>
              <w:t>、</w:t>
            </w:r>
            <w:r w:rsidR="00E76202">
              <w:rPr>
                <w:szCs w:val="21"/>
              </w:rPr>
              <w:t>软件设计说明、接口设计说明协调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E76202" w:rsidRDefault="00E76202" w:rsidP="009C44CF">
            <w:pPr>
              <w:rPr>
                <w:szCs w:val="21"/>
              </w:rPr>
            </w:pPr>
            <w:r w:rsidRPr="00E76202">
              <w:rPr>
                <w:rFonts w:hint="eastAsia"/>
                <w:szCs w:val="21"/>
              </w:rPr>
              <w:t>是否覆盖了数据库需求（系统／子</w:t>
            </w:r>
            <w:r w:rsidR="00E40DEC">
              <w:rPr>
                <w:rFonts w:hint="eastAsia"/>
                <w:szCs w:val="21"/>
              </w:rPr>
              <w:t>系统规格说明、软件需求规格说明或接口需求规格说明中数据库需求）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63F6D" w:rsidRDefault="00E40DEC" w:rsidP="009C44CF">
            <w:pPr>
              <w:rPr>
                <w:szCs w:val="21"/>
              </w:rPr>
            </w:pPr>
            <w:r w:rsidRPr="00E40DEC">
              <w:rPr>
                <w:rFonts w:hint="eastAsia"/>
                <w:szCs w:val="21"/>
              </w:rPr>
              <w:t>是否建立了数据库需求的跟踪关系，并双向可追溯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EC0845" w:rsidTr="00C74A9D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9476C3" w:rsidRPr="00A05186" w:rsidRDefault="00EC0845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8"/>
          </w:tcPr>
          <w:p w:rsidR="009476C3" w:rsidRPr="00A05186" w:rsidRDefault="00EC0845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2BF" w:rsidRDefault="008B62BF" w:rsidP="00CD2146">
      <w:r>
        <w:separator/>
      </w:r>
    </w:p>
  </w:endnote>
  <w:endnote w:type="continuationSeparator" w:id="0">
    <w:p w:rsidR="008B62BF" w:rsidRDefault="008B62BF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C4" w:rsidRDefault="00B005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C4" w:rsidRDefault="00B005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C4" w:rsidRDefault="00B005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2BF" w:rsidRDefault="008B62BF" w:rsidP="00CD2146">
      <w:r>
        <w:separator/>
      </w:r>
    </w:p>
  </w:footnote>
  <w:footnote w:type="continuationSeparator" w:id="0">
    <w:p w:rsidR="008B62BF" w:rsidRDefault="008B62BF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C4" w:rsidRDefault="00B005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EC0845" w:rsidP="00CD2146">
    <w:pPr>
      <w:jc w:val="right"/>
    </w:pPr>
    <w:r w:rsidRPr="00EC0845">
      <w:rPr>
        <w:rFonts w:hint="eastAsia"/>
      </w:rPr>
      <w:t>Q/HX-G5B-B1</w:t>
    </w:r>
    <w:r w:rsidR="00B005C4">
      <w:t>0</w:t>
    </w:r>
    <w:bookmarkStart w:id="2" w:name="_GoBack"/>
    <w:bookmarkEnd w:id="2"/>
    <w:r w:rsidRPr="00EC0845">
      <w:rPr>
        <w:rFonts w:hint="eastAsia"/>
      </w:rPr>
      <w:t>-D11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C4" w:rsidRDefault="00B005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06A5"/>
    <w:rsid w:val="00027E62"/>
    <w:rsid w:val="00101592"/>
    <w:rsid w:val="00163D27"/>
    <w:rsid w:val="001A0AD1"/>
    <w:rsid w:val="001A1D75"/>
    <w:rsid w:val="001B5A13"/>
    <w:rsid w:val="001D56A1"/>
    <w:rsid w:val="001D5FC1"/>
    <w:rsid w:val="001E2609"/>
    <w:rsid w:val="002661D1"/>
    <w:rsid w:val="002F60B4"/>
    <w:rsid w:val="0031164A"/>
    <w:rsid w:val="00330224"/>
    <w:rsid w:val="003877E5"/>
    <w:rsid w:val="003F7F13"/>
    <w:rsid w:val="00403303"/>
    <w:rsid w:val="00422E5F"/>
    <w:rsid w:val="004A55FD"/>
    <w:rsid w:val="004E14BA"/>
    <w:rsid w:val="004F422E"/>
    <w:rsid w:val="00507057"/>
    <w:rsid w:val="0051405E"/>
    <w:rsid w:val="00563F6D"/>
    <w:rsid w:val="0057762A"/>
    <w:rsid w:val="00591EB7"/>
    <w:rsid w:val="00593C13"/>
    <w:rsid w:val="00674C54"/>
    <w:rsid w:val="006A6463"/>
    <w:rsid w:val="006B49A5"/>
    <w:rsid w:val="006D0793"/>
    <w:rsid w:val="00704A12"/>
    <w:rsid w:val="007344B7"/>
    <w:rsid w:val="0077208F"/>
    <w:rsid w:val="008B62BF"/>
    <w:rsid w:val="008C239A"/>
    <w:rsid w:val="009476C3"/>
    <w:rsid w:val="009C44CF"/>
    <w:rsid w:val="009E2DFF"/>
    <w:rsid w:val="00A05186"/>
    <w:rsid w:val="00A42FAD"/>
    <w:rsid w:val="00A464D1"/>
    <w:rsid w:val="00AA4B85"/>
    <w:rsid w:val="00B005C4"/>
    <w:rsid w:val="00B26644"/>
    <w:rsid w:val="00B72672"/>
    <w:rsid w:val="00B865CD"/>
    <w:rsid w:val="00B93E65"/>
    <w:rsid w:val="00BA4966"/>
    <w:rsid w:val="00BB68FD"/>
    <w:rsid w:val="00C2413D"/>
    <w:rsid w:val="00C66693"/>
    <w:rsid w:val="00C74A9D"/>
    <w:rsid w:val="00CD2146"/>
    <w:rsid w:val="00CD5BB3"/>
    <w:rsid w:val="00D400F8"/>
    <w:rsid w:val="00D90848"/>
    <w:rsid w:val="00E40DEC"/>
    <w:rsid w:val="00E76202"/>
    <w:rsid w:val="00E8231C"/>
    <w:rsid w:val="00EB001F"/>
    <w:rsid w:val="00EC0845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311B9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18</cp:revision>
  <dcterms:created xsi:type="dcterms:W3CDTF">2021-10-16T05:23:00Z</dcterms:created>
  <dcterms:modified xsi:type="dcterms:W3CDTF">2023-10-31T09:07:00Z</dcterms:modified>
</cp:coreProperties>
</file>