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-4445</wp:posOffset>
            </wp:positionV>
            <wp:extent cx="885825" cy="885825"/>
            <wp:effectExtent l="0" t="0" r="9525" b="9525"/>
            <wp:wrapNone/>
            <wp:docPr id="2" name="Imagen 2" descr="Programas académ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rogramas académic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956945" cy="828675"/>
            <wp:effectExtent l="0" t="0" r="0" b="9525"/>
            <wp:wrapNone/>
            <wp:docPr id="1" name="Imagen 1" descr="Instituciones - 2016 UHE - Universidad, Salud y Ambiente: La innovacion  para el desarrollo suste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ciones - 2016 UHE - Universidad, Salud y Ambiente: La innovacion  para el desarrollo susten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Universidad Autónoma de Chiapas UNACH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Facultad: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Contaduría y Administración, Campus I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Licenciatura: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Desarrollo y Tecnologías de Software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Unidad de Aprendizaje:</w:t>
      </w:r>
    </w:p>
    <w:p w:rsidR="009831F2" w:rsidRDefault="009831F2" w:rsidP="009831F2">
      <w:pPr>
        <w:spacing w:line="240" w:lineRule="auto"/>
        <w:jc w:val="center"/>
        <w:rPr>
          <w:rFonts w:ascii="Arial" w:eastAsia="Times New Roman" w:hAnsi="Arial" w:cs="Arial"/>
          <w:color w:val="000000" w:themeColor="text1"/>
          <w:sz w:val="24"/>
          <w:lang w:eastAsia="es-MX"/>
        </w:rPr>
      </w:pPr>
      <w:r>
        <w:rPr>
          <w:rFonts w:ascii="Segoe UI" w:eastAsia="Times New Roman" w:hAnsi="Segoe UI" w:cs="Segoe UI"/>
          <w:color w:val="212529"/>
          <w:lang w:eastAsia="es-MX"/>
        </w:rPr>
        <w:br/>
      </w:r>
      <w:r>
        <w:rPr>
          <w:rFonts w:ascii="Arial" w:eastAsia="Times New Roman" w:hAnsi="Arial" w:cs="Arial"/>
          <w:color w:val="000000" w:themeColor="text1"/>
          <w:sz w:val="24"/>
          <w:lang w:eastAsia="es-MX"/>
        </w:rPr>
        <w:t>Taller de desarrollo 4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Docente: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D.s.c</w:t>
      </w:r>
      <w:proofErr w:type="spellEnd"/>
      <w:r>
        <w:rPr>
          <w:rFonts w:ascii="Arial" w:hAnsi="Arial" w:cs="Arial"/>
          <w:sz w:val="24"/>
          <w:szCs w:val="24"/>
        </w:rPr>
        <w:t>. Luis Gutiérrez Alfaro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Alumno: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Lozano </w:t>
      </w:r>
      <w:proofErr w:type="spellStart"/>
      <w:r>
        <w:rPr>
          <w:rFonts w:ascii="Arial" w:hAnsi="Arial" w:cs="Arial"/>
          <w:sz w:val="24"/>
          <w:szCs w:val="24"/>
        </w:rPr>
        <w:t>Monjarás</w:t>
      </w:r>
      <w:proofErr w:type="spellEnd"/>
      <w:r>
        <w:rPr>
          <w:rFonts w:ascii="Arial" w:hAnsi="Arial" w:cs="Arial"/>
          <w:sz w:val="24"/>
          <w:szCs w:val="24"/>
        </w:rPr>
        <w:t xml:space="preserve"> David José 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Grado y Grupo: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6° “M”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Matricula: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A210116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Actividad:</w:t>
      </w:r>
    </w:p>
    <w:p w:rsidR="009831F2" w:rsidRDefault="009831F2" w:rsidP="009831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31F2" w:rsidRDefault="009831F2" w:rsidP="009831F2">
      <w:pPr>
        <w:jc w:val="center"/>
        <w:rPr>
          <w:rFonts w:ascii="Arial" w:hAnsi="Arial" w:cs="Arial"/>
          <w:color w:val="000000" w:themeColor="text1"/>
          <w:sz w:val="24"/>
          <w:szCs w:val="43"/>
          <w:shd w:val="clear" w:color="auto" w:fill="FFFFFF"/>
        </w:rPr>
      </w:pPr>
      <w:r>
        <w:rPr>
          <w:sz w:val="10"/>
        </w:rPr>
        <w:br/>
      </w:r>
      <w:r w:rsidR="0038374D" w:rsidRPr="0038374D">
        <w:rPr>
          <w:rFonts w:ascii="Arial" w:hAnsi="Arial" w:cs="Arial"/>
          <w:color w:val="000000" w:themeColor="text1"/>
          <w:sz w:val="24"/>
          <w:szCs w:val="43"/>
          <w:shd w:val="clear" w:color="auto" w:fill="FFFFFF"/>
        </w:rPr>
        <w:t>Lenguajes Regulares</w:t>
      </w:r>
    </w:p>
    <w:p w:rsidR="009831F2" w:rsidRDefault="009831F2" w:rsidP="009831F2">
      <w:pPr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24"/>
        </w:rPr>
      </w:pPr>
    </w:p>
    <w:p w:rsidR="009831F2" w:rsidRDefault="009831F2" w:rsidP="009831F2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9831F2" w:rsidRDefault="009831F2" w:rsidP="009831F2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9831F2" w:rsidRDefault="009831F2" w:rsidP="009831F2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9831F2" w:rsidRDefault="009831F2" w:rsidP="009831F2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9831F2" w:rsidRDefault="009831F2" w:rsidP="009831F2">
      <w:pPr>
        <w:rPr>
          <w:rFonts w:ascii="Arial" w:hAnsi="Arial" w:cs="Arial"/>
          <w:b/>
          <w:color w:val="000000" w:themeColor="text1"/>
          <w:sz w:val="24"/>
        </w:rPr>
      </w:pPr>
    </w:p>
    <w:p w:rsidR="009831F2" w:rsidRDefault="009831F2" w:rsidP="009831F2">
      <w:pPr>
        <w:jc w:val="right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Tuxtla Gutiérrez, Chiapas </w:t>
      </w:r>
    </w:p>
    <w:p w:rsidR="00EA6271" w:rsidRDefault="009831F2" w:rsidP="009831F2">
      <w:pPr>
        <w:jc w:val="right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Fecha: 23 – Enero </w:t>
      </w:r>
      <w:r w:rsidR="0038374D">
        <w:rPr>
          <w:rFonts w:ascii="Arial" w:hAnsi="Arial" w:cs="Arial"/>
          <w:b/>
          <w:sz w:val="24"/>
          <w:szCs w:val="20"/>
        </w:rPr>
        <w:t>–</w:t>
      </w:r>
      <w:r>
        <w:rPr>
          <w:rFonts w:ascii="Arial" w:hAnsi="Arial" w:cs="Arial"/>
          <w:b/>
          <w:sz w:val="24"/>
          <w:szCs w:val="20"/>
        </w:rPr>
        <w:t xml:space="preserve"> 2024</w:t>
      </w:r>
    </w:p>
    <w:p w:rsidR="0038374D" w:rsidRDefault="0038374D" w:rsidP="009831F2">
      <w:pPr>
        <w:jc w:val="right"/>
        <w:rPr>
          <w:rFonts w:ascii="Arial" w:hAnsi="Arial" w:cs="Arial"/>
          <w:b/>
          <w:sz w:val="24"/>
          <w:szCs w:val="20"/>
        </w:rPr>
      </w:pPr>
    </w:p>
    <w:sdt>
      <w:sdtPr>
        <w:rPr>
          <w:lang w:val="es-ES"/>
        </w:rPr>
        <w:id w:val="5837466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:rsidR="00B47A02" w:rsidRPr="00F51994" w:rsidRDefault="00B47A02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F51994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r w:rsidRPr="00F5199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Pr="00F5199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F5199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56992170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Introdu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c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c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ión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_Toc156992170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2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1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Funciones del analizador léxico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_Toc156992171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2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2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3.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ES"/>
              </w:rPr>
              <w:t xml:space="preserve">Componentes 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(lexico,patrones,lexema)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_Toc156992172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3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Explicar el Lema de Bombeo para lenguajes regulares con un ejemplo.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_Toc156992173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4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5.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Explica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r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 xml:space="preserve"> las propiedades de cerradura de lenguajes regulares con un ejemplo.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_Toc156992174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5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6.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Explicar las propiedades de decisión de lenguajes regulares con un ejemplo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_Toc156992175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6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7.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Explica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r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 xml:space="preserve"> el proceso de determinación de equivalencias entre estados y lenguajes regulares con un ejemplo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_Toc156992176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7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8.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Explicar el proceso de minimización de DFA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_Toc156992177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8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9.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Conclusión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_Toc156992178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7A02" w:rsidRPr="00F51994" w:rsidRDefault="00B47A02">
          <w:pPr>
            <w:pStyle w:val="TDC1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MX"/>
            </w:rPr>
          </w:pPr>
          <w:hyperlink w:anchor="_Toc156992179" w:history="1"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10.</w:t>
            </w:r>
            <w:r w:rsidRPr="00F51994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es-MX"/>
              </w:rPr>
              <w:tab/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Bibliografías Format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o</w:t>
            </w:r>
            <w:r w:rsidRPr="00F51994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 xml:space="preserve"> APA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_Toc156992179 \h </w:instrTex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55E9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Pr="00F51994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568F" w:rsidRPr="00F51994" w:rsidRDefault="00B47A02" w:rsidP="00F51994">
          <w:pPr>
            <w:rPr>
              <w:rFonts w:ascii="Arial" w:hAnsi="Arial" w:cs="Arial"/>
              <w:b/>
              <w:sz w:val="24"/>
              <w:szCs w:val="24"/>
            </w:rPr>
          </w:pPr>
          <w:r w:rsidRPr="00F5199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80C78" w:rsidRDefault="00A80C78" w:rsidP="00B47A02">
      <w:pPr>
        <w:pStyle w:val="Ttulo1"/>
      </w:pPr>
      <w:bookmarkStart w:id="0" w:name="_Toc156992170"/>
      <w:r>
        <w:t>Introducción</w:t>
      </w:r>
      <w:bookmarkEnd w:id="0"/>
      <w:r>
        <w:t xml:space="preserve"> </w:t>
      </w:r>
    </w:p>
    <w:p w:rsidR="00A80C78" w:rsidRPr="00A80C78" w:rsidRDefault="00A80C78" w:rsidP="00B47A02">
      <w:pPr>
        <w:jc w:val="both"/>
      </w:pPr>
      <w:bookmarkStart w:id="1" w:name="_GoBack"/>
      <w:bookmarkEnd w:id="1"/>
    </w:p>
    <w:p w:rsidR="00A80C78" w:rsidRPr="00A80C78" w:rsidRDefault="00A80C78" w:rsidP="00B47A02">
      <w:pPr>
        <w:jc w:val="both"/>
        <w:rPr>
          <w:rFonts w:ascii="Arial" w:hAnsi="Arial" w:cs="Arial"/>
          <w:sz w:val="24"/>
        </w:rPr>
      </w:pPr>
      <w:r w:rsidRPr="00A80C78">
        <w:rPr>
          <w:rFonts w:ascii="Arial" w:hAnsi="Arial" w:cs="Arial"/>
          <w:sz w:val="24"/>
        </w:rPr>
        <w:t>Un analizador léxico desempeña un papel fundamental en el proceso de compilación de un programa informático. Su función principal es escanear el código fuente de un programa y dividirlo en unidades más pequeñas llamadas "lexemas" o "</w:t>
      </w:r>
      <w:proofErr w:type="spellStart"/>
      <w:r w:rsidRPr="00A80C78">
        <w:rPr>
          <w:rFonts w:ascii="Arial" w:hAnsi="Arial" w:cs="Arial"/>
          <w:sz w:val="24"/>
        </w:rPr>
        <w:t>tokens</w:t>
      </w:r>
      <w:proofErr w:type="spellEnd"/>
      <w:r w:rsidRPr="00A80C78">
        <w:rPr>
          <w:rFonts w:ascii="Arial" w:hAnsi="Arial" w:cs="Arial"/>
          <w:sz w:val="24"/>
        </w:rPr>
        <w:t xml:space="preserve">". Estos lexemas son representaciones simbólicas de elementos léxicos como palabras clave, </w:t>
      </w:r>
      <w:proofErr w:type="gramStart"/>
      <w:r w:rsidRPr="00A80C78">
        <w:rPr>
          <w:rFonts w:ascii="Arial" w:hAnsi="Arial" w:cs="Arial"/>
          <w:sz w:val="24"/>
        </w:rPr>
        <w:t>identificadores</w:t>
      </w:r>
      <w:proofErr w:type="gramEnd"/>
      <w:r w:rsidRPr="00A80C78">
        <w:rPr>
          <w:rFonts w:ascii="Arial" w:hAnsi="Arial" w:cs="Arial"/>
          <w:sz w:val="24"/>
        </w:rPr>
        <w:t>, operadores y constantes.</w:t>
      </w:r>
      <w:r>
        <w:rPr>
          <w:rFonts w:ascii="Arial" w:hAnsi="Arial" w:cs="Arial"/>
          <w:sz w:val="24"/>
        </w:rPr>
        <w:t xml:space="preserve"> </w:t>
      </w:r>
      <w:r w:rsidRPr="00A80C78">
        <w:rPr>
          <w:rFonts w:ascii="Arial" w:hAnsi="Arial" w:cs="Arial"/>
          <w:sz w:val="24"/>
        </w:rPr>
        <w:t>Además se ocupa de ciertas labores de “limpieza”. Entre ellas esta eliminar los blancos o los comentarios. También se ocupa de los problemas que pueden surgir por los distintos juegos de caracteres o si el lenguaje no distingue mayúsculas y minúsculas.</w:t>
      </w:r>
    </w:p>
    <w:p w:rsidR="00085866" w:rsidRDefault="00085866" w:rsidP="00B47A02">
      <w:pPr>
        <w:pStyle w:val="Ttulo1"/>
      </w:pPr>
      <w:bookmarkStart w:id="2" w:name="_Toc156992171"/>
      <w:r w:rsidRPr="00085866">
        <w:t>Funciones del analizador léxico</w:t>
      </w:r>
      <w:bookmarkEnd w:id="2"/>
    </w:p>
    <w:p w:rsidR="00512B43" w:rsidRPr="00512B43" w:rsidRDefault="00512B43" w:rsidP="00B47A02">
      <w:pPr>
        <w:jc w:val="both"/>
      </w:pPr>
    </w:p>
    <w:p w:rsidR="000D7D03" w:rsidRPr="00512B43" w:rsidRDefault="006809E8" w:rsidP="00B47A02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0"/>
        </w:rPr>
      </w:pPr>
      <w:r w:rsidRPr="00512B43">
        <w:rPr>
          <w:rFonts w:ascii="Arial" w:hAnsi="Arial" w:cs="Arial"/>
          <w:bCs/>
          <w:color w:val="000000" w:themeColor="text1"/>
          <w:sz w:val="24"/>
          <w:szCs w:val="20"/>
          <w:lang w:val="es-ES"/>
        </w:rPr>
        <w:t xml:space="preserve">Gestionar el fichero </w:t>
      </w: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>que contiene el código fuente, entendiéndose por ello el abrirlo, leerlo y cerrarlo</w:t>
      </w:r>
    </w:p>
    <w:p w:rsidR="000D7D03" w:rsidRPr="00512B43" w:rsidRDefault="006809E8" w:rsidP="00B47A02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0"/>
        </w:rPr>
      </w:pPr>
      <w:r w:rsidRPr="00512B43">
        <w:rPr>
          <w:rFonts w:ascii="Arial" w:hAnsi="Arial" w:cs="Arial"/>
          <w:bCs/>
          <w:color w:val="000000" w:themeColor="text1"/>
          <w:sz w:val="24"/>
          <w:szCs w:val="20"/>
          <w:lang w:val="es-ES"/>
        </w:rPr>
        <w:t>Eliminar</w:t>
      </w: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 xml:space="preserve"> comentarios, tabuladores, espacios en blanco, saltos de línea.</w:t>
      </w:r>
    </w:p>
    <w:p w:rsidR="000D7D03" w:rsidRPr="00512B43" w:rsidRDefault="006809E8" w:rsidP="00B47A02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0"/>
        </w:rPr>
      </w:pPr>
      <w:r w:rsidRPr="00512B43">
        <w:rPr>
          <w:rFonts w:ascii="Arial" w:hAnsi="Arial" w:cs="Arial"/>
          <w:bCs/>
          <w:color w:val="000000" w:themeColor="text1"/>
          <w:sz w:val="24"/>
          <w:szCs w:val="20"/>
          <w:lang w:val="es-ES"/>
        </w:rPr>
        <w:t>Relacionar</w:t>
      </w: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 xml:space="preserve"> los errores con las líneas del programa</w:t>
      </w:r>
    </w:p>
    <w:p w:rsidR="000D7D03" w:rsidRPr="00512B43" w:rsidRDefault="006809E8" w:rsidP="00B47A02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0"/>
        </w:rPr>
      </w:pPr>
      <w:r w:rsidRPr="00512B43">
        <w:rPr>
          <w:rFonts w:ascii="Arial" w:hAnsi="Arial" w:cs="Arial"/>
          <w:bCs/>
          <w:color w:val="000000" w:themeColor="text1"/>
          <w:sz w:val="24"/>
          <w:szCs w:val="20"/>
          <w:lang w:val="es-ES"/>
        </w:rPr>
        <w:t>Expansión de macros</w:t>
      </w: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>.</w:t>
      </w:r>
    </w:p>
    <w:p w:rsidR="000D7D03" w:rsidRPr="00512B43" w:rsidRDefault="006809E8" w:rsidP="00B47A02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0"/>
        </w:rPr>
      </w:pPr>
      <w:r w:rsidRPr="00512B43">
        <w:rPr>
          <w:rFonts w:ascii="Arial" w:hAnsi="Arial" w:cs="Arial"/>
          <w:bCs/>
          <w:color w:val="000000" w:themeColor="text1"/>
          <w:sz w:val="24"/>
          <w:szCs w:val="20"/>
          <w:lang w:val="es-ES"/>
        </w:rPr>
        <w:t>Inclusión de ficheros</w:t>
      </w: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>.</w:t>
      </w:r>
    </w:p>
    <w:p w:rsidR="000D7D03" w:rsidRPr="00512B43" w:rsidRDefault="006809E8" w:rsidP="00B47A02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0"/>
        </w:rPr>
      </w:pP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 xml:space="preserve">Reconocimiento de las </w:t>
      </w:r>
      <w:r w:rsidRPr="00512B43">
        <w:rPr>
          <w:rFonts w:ascii="Arial" w:hAnsi="Arial" w:cs="Arial"/>
          <w:bCs/>
          <w:color w:val="000000" w:themeColor="text1"/>
          <w:sz w:val="24"/>
          <w:szCs w:val="20"/>
          <w:lang w:val="es-ES"/>
        </w:rPr>
        <w:t>directivas de compilación</w:t>
      </w: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>.</w:t>
      </w:r>
    </w:p>
    <w:p w:rsidR="000D7D03" w:rsidRPr="00512B43" w:rsidRDefault="006809E8" w:rsidP="00B47A02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0"/>
        </w:rPr>
      </w:pPr>
      <w:r w:rsidRPr="00512B43">
        <w:rPr>
          <w:rFonts w:ascii="Arial" w:hAnsi="Arial" w:cs="Arial"/>
          <w:bCs/>
          <w:color w:val="000000" w:themeColor="text1"/>
          <w:sz w:val="24"/>
          <w:szCs w:val="20"/>
          <w:lang w:val="es-ES"/>
        </w:rPr>
        <w:lastRenderedPageBreak/>
        <w:t xml:space="preserve">Introducir identificadores en la tabla de símbolos </w:t>
      </w:r>
      <w:r w:rsidRPr="00512B43">
        <w:rPr>
          <w:rFonts w:ascii="Arial" w:hAnsi="Arial" w:cs="Arial"/>
          <w:color w:val="000000" w:themeColor="text1"/>
          <w:sz w:val="24"/>
          <w:szCs w:val="20"/>
          <w:lang w:val="es-ES"/>
        </w:rPr>
        <w:t>(esta función es opcional, pudiendo realizarse también por parte del analizador sintáctico).</w:t>
      </w:r>
    </w:p>
    <w:p w:rsidR="00085866" w:rsidRDefault="00085866" w:rsidP="00B47A02">
      <w:pPr>
        <w:pStyle w:val="Ttulo1"/>
        <w:rPr>
          <w:lang w:val="en-US"/>
        </w:rPr>
      </w:pPr>
      <w:bookmarkStart w:id="3" w:name="_Toc156992172"/>
      <w:r>
        <w:rPr>
          <w:lang w:val="es-ES"/>
        </w:rPr>
        <w:t xml:space="preserve">Componentes </w:t>
      </w:r>
      <w:r>
        <w:rPr>
          <w:lang w:val="en-US"/>
        </w:rPr>
        <w:t>(</w:t>
      </w:r>
      <w:proofErr w:type="spellStart"/>
      <w:r>
        <w:rPr>
          <w:lang w:val="en-US"/>
        </w:rPr>
        <w:t>lexico</w:t>
      </w:r>
      <w:proofErr w:type="gramStart"/>
      <w:r>
        <w:rPr>
          <w:lang w:val="en-US"/>
        </w:rPr>
        <w:t>,patrones,lexema</w:t>
      </w:r>
      <w:proofErr w:type="spellEnd"/>
      <w:proofErr w:type="gramEnd"/>
      <w:r>
        <w:rPr>
          <w:lang w:val="en-US"/>
        </w:rPr>
        <w:t>)</w:t>
      </w:r>
      <w:bookmarkEnd w:id="3"/>
    </w:p>
    <w:p w:rsidR="00512B43" w:rsidRPr="00512B43" w:rsidRDefault="00512B43" w:rsidP="00B47A02">
      <w:pPr>
        <w:jc w:val="both"/>
        <w:rPr>
          <w:lang w:val="en-US"/>
        </w:rPr>
      </w:pPr>
    </w:p>
    <w:p w:rsidR="000D7D03" w:rsidRPr="00512B43" w:rsidRDefault="006809E8" w:rsidP="00B47A02">
      <w:pPr>
        <w:jc w:val="both"/>
        <w:rPr>
          <w:rFonts w:ascii="Arial" w:hAnsi="Arial" w:cs="Arial"/>
          <w:color w:val="000000" w:themeColor="text1"/>
          <w:sz w:val="24"/>
        </w:rPr>
      </w:pPr>
      <w:r w:rsidRPr="00512B43">
        <w:rPr>
          <w:rFonts w:ascii="Arial" w:hAnsi="Arial" w:cs="Arial"/>
          <w:color w:val="000000" w:themeColor="text1"/>
          <w:sz w:val="24"/>
          <w:lang w:val="es-ES"/>
        </w:rPr>
        <w:t xml:space="preserve">Componente léxico = </w:t>
      </w:r>
      <w:proofErr w:type="spellStart"/>
      <w:r w:rsidRPr="00512B43">
        <w:rPr>
          <w:rFonts w:ascii="Arial" w:hAnsi="Arial" w:cs="Arial"/>
          <w:color w:val="000000" w:themeColor="text1"/>
          <w:sz w:val="24"/>
          <w:lang w:val="es-ES"/>
        </w:rPr>
        <w:t>token</w:t>
      </w:r>
      <w:proofErr w:type="spellEnd"/>
      <w:r w:rsidRPr="00512B43">
        <w:rPr>
          <w:rFonts w:ascii="Arial" w:hAnsi="Arial" w:cs="Arial"/>
          <w:color w:val="000000" w:themeColor="text1"/>
          <w:sz w:val="24"/>
          <w:lang w:val="es-ES"/>
        </w:rPr>
        <w:t xml:space="preserve"> + atributos.</w:t>
      </w:r>
    </w:p>
    <w:p w:rsidR="000D7D03" w:rsidRPr="00512B43" w:rsidRDefault="00512B43" w:rsidP="00B47A02">
      <w:pPr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512B43">
        <w:rPr>
          <w:rFonts w:ascii="Arial" w:hAnsi="Arial" w:cs="Arial"/>
          <w:iCs/>
          <w:color w:val="000000" w:themeColor="text1"/>
          <w:sz w:val="24"/>
          <w:lang w:val="es-ES_tradnl"/>
        </w:rPr>
        <w:t>T</w:t>
      </w:r>
      <w:r w:rsidR="006809E8" w:rsidRPr="00512B43">
        <w:rPr>
          <w:rFonts w:ascii="Arial" w:hAnsi="Arial" w:cs="Arial"/>
          <w:iCs/>
          <w:color w:val="000000" w:themeColor="text1"/>
          <w:sz w:val="24"/>
          <w:lang w:val="es-ES_tradnl"/>
        </w:rPr>
        <w:t>oken</w:t>
      </w:r>
      <w:proofErr w:type="spellEnd"/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>: elemento sintáctico que describe el tipo de componente léxico (símbolos terminales de la gramática).</w:t>
      </w:r>
    </w:p>
    <w:p w:rsidR="000D7D03" w:rsidRPr="00512B43" w:rsidRDefault="00512B43" w:rsidP="00B47A02">
      <w:pPr>
        <w:jc w:val="both"/>
        <w:rPr>
          <w:rFonts w:ascii="Arial" w:hAnsi="Arial" w:cs="Arial"/>
          <w:color w:val="000000" w:themeColor="text1"/>
          <w:sz w:val="24"/>
        </w:rPr>
      </w:pPr>
      <w:r w:rsidRPr="00512B43">
        <w:rPr>
          <w:rFonts w:ascii="Arial" w:hAnsi="Arial" w:cs="Arial"/>
          <w:iCs/>
          <w:color w:val="000000" w:themeColor="text1"/>
          <w:sz w:val="24"/>
          <w:lang w:val="es-ES_tradnl"/>
        </w:rPr>
        <w:t>P</w:t>
      </w:r>
      <w:r w:rsidR="006809E8" w:rsidRPr="00512B43">
        <w:rPr>
          <w:rFonts w:ascii="Arial" w:hAnsi="Arial" w:cs="Arial"/>
          <w:iCs/>
          <w:color w:val="000000" w:themeColor="text1"/>
          <w:sz w:val="24"/>
          <w:lang w:val="es-ES_tradnl"/>
        </w:rPr>
        <w:t>atrón</w:t>
      </w:r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 xml:space="preserve"> (asociado a un </w:t>
      </w:r>
      <w:proofErr w:type="spellStart"/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>token</w:t>
      </w:r>
      <w:proofErr w:type="spellEnd"/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 xml:space="preserve">): conjunto de cadenas para las que se obtiene el mismo </w:t>
      </w:r>
      <w:proofErr w:type="spellStart"/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>token</w:t>
      </w:r>
      <w:proofErr w:type="spellEnd"/>
      <w:r w:rsidR="006809E8" w:rsidRPr="00512B43">
        <w:rPr>
          <w:rFonts w:ascii="Arial" w:hAnsi="Arial" w:cs="Arial"/>
          <w:color w:val="000000" w:themeColor="text1"/>
          <w:sz w:val="24"/>
          <w:lang w:val="es-ES"/>
        </w:rPr>
        <w:t>.</w:t>
      </w:r>
    </w:p>
    <w:p w:rsidR="000D7D03" w:rsidRDefault="00512B43" w:rsidP="00B47A02">
      <w:pPr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512B43">
        <w:rPr>
          <w:rFonts w:ascii="Arial" w:hAnsi="Arial" w:cs="Arial"/>
          <w:iCs/>
          <w:color w:val="000000" w:themeColor="text1"/>
          <w:sz w:val="24"/>
          <w:lang w:val="es-ES_tradnl"/>
        </w:rPr>
        <w:t>L</w:t>
      </w:r>
      <w:r w:rsidR="006809E8" w:rsidRPr="00512B43">
        <w:rPr>
          <w:rFonts w:ascii="Arial" w:hAnsi="Arial" w:cs="Arial"/>
          <w:iCs/>
          <w:color w:val="000000" w:themeColor="text1"/>
          <w:sz w:val="24"/>
          <w:lang w:val="es-ES_tradnl"/>
        </w:rPr>
        <w:t>exema</w:t>
      </w:r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 xml:space="preserve">: secuencia de caracteres en el programa fuente con la que concuerda el patrón asociado a un </w:t>
      </w:r>
      <w:proofErr w:type="spellStart"/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>token</w:t>
      </w:r>
      <w:proofErr w:type="spellEnd"/>
      <w:r w:rsidR="006809E8" w:rsidRPr="00512B43">
        <w:rPr>
          <w:rFonts w:ascii="Arial" w:hAnsi="Arial" w:cs="Arial"/>
          <w:color w:val="000000" w:themeColor="text1"/>
          <w:sz w:val="24"/>
          <w:lang w:val="es-ES_tradnl"/>
        </w:rPr>
        <w:t>.</w:t>
      </w:r>
    </w:p>
    <w:p w:rsidR="00512B43" w:rsidRDefault="00512B43" w:rsidP="00B47A02">
      <w:pPr>
        <w:jc w:val="both"/>
        <w:rPr>
          <w:rFonts w:ascii="Arial" w:hAnsi="Arial" w:cs="Arial"/>
          <w:color w:val="000000" w:themeColor="text1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2DCD9163" wp14:editId="76668202">
            <wp:extent cx="1723293" cy="398145"/>
            <wp:effectExtent l="0" t="0" r="0" b="1905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907" cy="4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5A2B423" wp14:editId="71848ED7">
            <wp:extent cx="1041009" cy="398145"/>
            <wp:effectExtent l="0" t="0" r="6985" b="1905"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410" cy="4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D81D6B3" wp14:editId="3E5EBDAE">
            <wp:extent cx="2700997" cy="397510"/>
            <wp:effectExtent l="0" t="0" r="4445" b="2540"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902" cy="4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3" w:rsidRDefault="00512B43" w:rsidP="00B47A02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C5AF358" wp14:editId="18361EE9">
            <wp:extent cx="1807699" cy="1503045"/>
            <wp:effectExtent l="0" t="0" r="254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191" cy="15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B43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56EC6BD" wp14:editId="15CB1BC7">
            <wp:extent cx="1055077" cy="1503045"/>
            <wp:effectExtent l="0" t="0" r="0" b="0"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252" cy="15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B43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0C5C342" wp14:editId="3DE077BF">
            <wp:extent cx="2307102" cy="1503045"/>
            <wp:effectExtent l="0" t="0" r="0" b="0"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386" cy="15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3" w:rsidRDefault="00512B43" w:rsidP="00B47A02">
      <w:pPr>
        <w:pStyle w:val="Ttulo1"/>
      </w:pPr>
      <w:bookmarkStart w:id="4" w:name="_Toc156992173"/>
      <w:r w:rsidRPr="00512B43">
        <w:t>Explicar el Lema de Bombeo para lenguajes regulares con un ejemplo.</w:t>
      </w:r>
      <w:bookmarkEnd w:id="4"/>
    </w:p>
    <w:p w:rsidR="00ED6444" w:rsidRDefault="00512B43" w:rsidP="00B47A02">
      <w:pPr>
        <w:jc w:val="both"/>
        <w:rPr>
          <w:rFonts w:ascii="Arial" w:hAnsi="Arial" w:cs="Arial"/>
          <w:sz w:val="24"/>
        </w:rPr>
      </w:pPr>
      <w:r w:rsidRPr="00ED6444">
        <w:rPr>
          <w:rFonts w:ascii="Arial" w:hAnsi="Arial" w:cs="Arial"/>
          <w:color w:val="000000" w:themeColor="text1"/>
        </w:rPr>
        <w:t>El lema de bombeo se usa para demostrar que un Lenguaje No es Regular,  es decir,    que no puede ser aceptado, ese lenguaje, por un autómata finito determinístico</w:t>
      </w:r>
      <w:r w:rsidRPr="00A80C78">
        <w:rPr>
          <w:rFonts w:ascii="Arial" w:hAnsi="Arial" w:cs="Arial"/>
          <w:b/>
          <w:color w:val="000000" w:themeColor="text1"/>
        </w:rPr>
        <w:t>. Ejemplo:</w:t>
      </w:r>
      <w:r w:rsidRPr="00ED6444">
        <w:rPr>
          <w:rFonts w:ascii="Arial" w:hAnsi="Arial" w:cs="Arial"/>
          <w:color w:val="000000" w:themeColor="text1"/>
        </w:rPr>
        <w:t xml:space="preserve"> </w:t>
      </w:r>
      <w:r w:rsidR="00ED6444" w:rsidRPr="00ED6444">
        <w:rPr>
          <w:rFonts w:ascii="Arial" w:hAnsi="Arial" w:cs="Arial"/>
          <w:sz w:val="24"/>
        </w:rPr>
        <w:t>Supongamos que tenemos el lenguaje L</w:t>
      </w:r>
      <w:proofErr w:type="gramStart"/>
      <w:r w:rsidR="00ED6444" w:rsidRPr="00ED6444">
        <w:rPr>
          <w:rFonts w:ascii="Arial" w:hAnsi="Arial" w:cs="Arial"/>
          <w:sz w:val="24"/>
        </w:rPr>
        <w:t>={</w:t>
      </w:r>
      <w:proofErr w:type="gramEnd"/>
      <w:r w:rsidR="00ED6444" w:rsidRPr="00ED6444">
        <w:rPr>
          <w:rFonts w:ascii="Arial" w:hAnsi="Arial" w:cs="Arial"/>
          <w:sz w:val="24"/>
        </w:rPr>
        <w:t>0n1n</w:t>
      </w:r>
      <w:r w:rsidR="00ED6444" w:rsidRPr="00ED6444">
        <w:rPr>
          <w:rFonts w:ascii="Cambria Math" w:hAnsi="Cambria Math" w:cs="Cambria Math"/>
          <w:sz w:val="24"/>
        </w:rPr>
        <w:t>∣</w:t>
      </w:r>
      <w:r w:rsidR="00ED6444" w:rsidRPr="00ED6444">
        <w:rPr>
          <w:rFonts w:ascii="Arial" w:hAnsi="Arial" w:cs="Arial"/>
          <w:sz w:val="24"/>
        </w:rPr>
        <w:t>n≥0}, que consiste en todas las cadenas de ceros seguidas de la misma cantidad de unos. Queremos demostrar que este lenguaje no es regular</w:t>
      </w:r>
      <w:r w:rsidR="00ED6444">
        <w:rPr>
          <w:rFonts w:ascii="Arial" w:hAnsi="Arial" w:cs="Arial"/>
          <w:sz w:val="24"/>
        </w:rPr>
        <w:t xml:space="preserve">. </w:t>
      </w:r>
    </w:p>
    <w:p w:rsidR="00ED6444" w:rsidRDefault="00ED6444" w:rsidP="00B47A0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ED6444">
        <w:rPr>
          <w:rFonts w:ascii="Arial" w:hAnsi="Arial" w:cs="Arial"/>
          <w:sz w:val="24"/>
        </w:rPr>
        <w:t>Supongamos que L es regular y tiene una constante de bombeo p.</w:t>
      </w:r>
    </w:p>
    <w:p w:rsidR="00ED6444" w:rsidRDefault="00ED6444" w:rsidP="00B47A02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sz w:val="24"/>
        </w:rPr>
      </w:pPr>
      <w:r w:rsidRPr="00ED6444">
        <w:rPr>
          <w:rStyle w:val="nfasis"/>
          <w:rFonts w:ascii="Arial" w:hAnsi="Arial" w:cs="Arial"/>
          <w:i w:val="0"/>
          <w:sz w:val="24"/>
        </w:rPr>
        <w:t>Tomamos la cadena s=0p1p, que claramente pertenece a L ya que tiene la forma 0n1n con =n=p.</w:t>
      </w:r>
    </w:p>
    <w:p w:rsidR="00ED6444" w:rsidRDefault="00ED6444" w:rsidP="00B47A02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sz w:val="24"/>
        </w:rPr>
      </w:pPr>
      <w:r w:rsidRPr="00ED6444">
        <w:rPr>
          <w:rStyle w:val="nfasis"/>
          <w:rFonts w:ascii="Arial" w:hAnsi="Arial" w:cs="Arial"/>
          <w:i w:val="0"/>
          <w:sz w:val="24"/>
        </w:rPr>
        <w:t xml:space="preserve">Según el lema del bombeo, podemos dividir s en </w:t>
      </w:r>
      <w:proofErr w:type="spellStart"/>
      <w:r w:rsidRPr="00ED6444">
        <w:rPr>
          <w:rStyle w:val="nfasis"/>
          <w:rFonts w:ascii="Arial" w:hAnsi="Arial" w:cs="Arial"/>
          <w:i w:val="0"/>
          <w:sz w:val="24"/>
        </w:rPr>
        <w:t>xyz</w:t>
      </w:r>
      <w:proofErr w:type="spellEnd"/>
      <w:r w:rsidRPr="00ED6444">
        <w:rPr>
          <w:rStyle w:val="nfasis"/>
          <w:rFonts w:ascii="Arial" w:hAnsi="Arial" w:cs="Arial"/>
          <w:i w:val="0"/>
          <w:sz w:val="24"/>
        </w:rPr>
        <w:t xml:space="preserve"> cumpliendo las condiciones del lema. Dado que </w:t>
      </w:r>
      <w:r w:rsidRPr="00ED6444">
        <w:rPr>
          <w:rStyle w:val="nfasis"/>
          <w:rFonts w:ascii="Cambria Math" w:hAnsi="Cambria Math" w:cs="Cambria Math"/>
          <w:i w:val="0"/>
          <w:sz w:val="24"/>
        </w:rPr>
        <w:t>∣∣</w:t>
      </w:r>
      <w:r w:rsidRPr="00ED6444">
        <w:rPr>
          <w:rStyle w:val="nfasis"/>
          <w:rFonts w:ascii="Arial" w:hAnsi="Arial" w:cs="Arial"/>
          <w:i w:val="0"/>
          <w:sz w:val="24"/>
        </w:rPr>
        <w:t>≤</w:t>
      </w:r>
      <w:r w:rsidRPr="00ED6444">
        <w:rPr>
          <w:rStyle w:val="nfasis"/>
          <w:rFonts w:ascii="Cambria Math" w:hAnsi="Cambria Math" w:cs="Cambria Math"/>
          <w:i w:val="0"/>
          <w:sz w:val="24"/>
        </w:rPr>
        <w:t>∣</w:t>
      </w:r>
      <w:proofErr w:type="spellStart"/>
      <w:r w:rsidRPr="00ED6444">
        <w:rPr>
          <w:rStyle w:val="nfasis"/>
          <w:rFonts w:ascii="Arial" w:hAnsi="Arial" w:cs="Arial"/>
          <w:i w:val="0"/>
          <w:sz w:val="24"/>
        </w:rPr>
        <w:t>xy</w:t>
      </w:r>
      <w:proofErr w:type="spellEnd"/>
      <w:r w:rsidRPr="00ED6444">
        <w:rPr>
          <w:rStyle w:val="nfasis"/>
          <w:rFonts w:ascii="Cambria Math" w:hAnsi="Cambria Math" w:cs="Cambria Math"/>
          <w:i w:val="0"/>
          <w:sz w:val="24"/>
        </w:rPr>
        <w:t>∣</w:t>
      </w:r>
      <w:r w:rsidRPr="00ED6444">
        <w:rPr>
          <w:rStyle w:val="nfasis"/>
          <w:rFonts w:ascii="Arial" w:hAnsi="Arial" w:cs="Arial"/>
          <w:i w:val="0"/>
          <w:sz w:val="24"/>
        </w:rPr>
        <w:t>≤p, las primeras p posiciones de s deben estar en y.</w:t>
      </w:r>
    </w:p>
    <w:p w:rsidR="00ED6444" w:rsidRPr="00ED6444" w:rsidRDefault="00ED6444" w:rsidP="00B47A02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sz w:val="24"/>
        </w:rPr>
      </w:pPr>
      <w:r w:rsidRPr="00ED6444">
        <w:rPr>
          <w:rStyle w:val="nfasis"/>
          <w:rFonts w:ascii="Arial" w:hAnsi="Arial" w:cs="Arial"/>
          <w:i w:val="0"/>
          <w:sz w:val="24"/>
        </w:rPr>
        <w:t>Ahora, bombeamos y al menos una vez (tomamos i=2, por ejemplo). Esto significa que duplicamos la cantidad de ceros en xy2z.</w:t>
      </w:r>
    </w:p>
    <w:p w:rsidR="00ED6444" w:rsidRPr="00ED6444" w:rsidRDefault="00ED6444" w:rsidP="00B47A02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sz w:val="24"/>
        </w:rPr>
      </w:pPr>
      <w:r w:rsidRPr="00ED6444">
        <w:rPr>
          <w:rStyle w:val="nfasis"/>
          <w:rFonts w:ascii="Arial" w:hAnsi="Arial" w:cs="Arial"/>
          <w:i w:val="0"/>
          <w:sz w:val="24"/>
        </w:rPr>
        <w:lastRenderedPageBreak/>
        <w:t>Sin embargo, en xy2z, la cantidad de unos no puede ser igual a la cantidad de ceros, ya que la parte y contiene solo ceros y los ceros se duplican. Por lo tanto, xy2z no puede pertenecer a L.</w:t>
      </w:r>
    </w:p>
    <w:p w:rsidR="00ED6444" w:rsidRDefault="00ED6444" w:rsidP="00B47A02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sz w:val="24"/>
        </w:rPr>
      </w:pPr>
      <w:r w:rsidRPr="00ED6444">
        <w:rPr>
          <w:rStyle w:val="nfasis"/>
          <w:rFonts w:ascii="Arial" w:hAnsi="Arial" w:cs="Arial"/>
          <w:i w:val="0"/>
          <w:sz w:val="24"/>
        </w:rPr>
        <w:t>Esto contradice la propiedad del lema del bombeo, lo que implica que L no es regular.</w:t>
      </w:r>
    </w:p>
    <w:p w:rsidR="00ED6444" w:rsidRPr="00ED6444" w:rsidRDefault="00ED6444" w:rsidP="00B47A02">
      <w:pPr>
        <w:jc w:val="both"/>
        <w:rPr>
          <w:rStyle w:val="nfasis"/>
          <w:rFonts w:ascii="Arial" w:hAnsi="Arial" w:cs="Arial"/>
          <w:i w:val="0"/>
          <w:sz w:val="24"/>
        </w:rPr>
      </w:pPr>
      <w:r>
        <w:rPr>
          <w:rStyle w:val="nfasis"/>
          <w:rFonts w:ascii="Arial" w:hAnsi="Arial" w:cs="Arial"/>
          <w:i w:val="0"/>
          <w:sz w:val="24"/>
        </w:rPr>
        <w:t xml:space="preserve">Con esto podemos ver </w:t>
      </w:r>
      <w:r w:rsidRPr="00ED6444">
        <w:rPr>
          <w:rStyle w:val="nfasis"/>
          <w:rFonts w:ascii="Arial" w:hAnsi="Arial" w:cs="Arial"/>
          <w:i w:val="0"/>
          <w:sz w:val="24"/>
        </w:rPr>
        <w:t>cómo se puede utilizar el lema del bombeo para demostrar que un lenguaje no es regular al encontrar una cadena que no cumple con las condiciones del lema.</w:t>
      </w:r>
    </w:p>
    <w:p w:rsidR="00512B43" w:rsidRDefault="00512B43" w:rsidP="00B47A02">
      <w:pPr>
        <w:pStyle w:val="Ttulo1"/>
      </w:pPr>
      <w:bookmarkStart w:id="5" w:name="_Toc156992174"/>
      <w:r w:rsidRPr="00512B43">
        <w:t>Explicar las propiedades de cerradura de lenguajes regulares con un ejemplo.</w:t>
      </w:r>
      <w:bookmarkEnd w:id="5"/>
      <w:r w:rsidRPr="00512B43">
        <w:t xml:space="preserve"> </w:t>
      </w:r>
    </w:p>
    <w:p w:rsid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>Algunas operaciones sobre lenguajes regulares garantizan producir lenguajes regulares:</w:t>
      </w:r>
    </w:p>
    <w:p w:rsid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 xml:space="preserve">Unión: L </w:t>
      </w:r>
      <w:r w:rsidRPr="00033329">
        <w:rPr>
          <w:rFonts w:ascii="Cambria Math" w:hAnsi="Cambria Math" w:cs="Cambria Math"/>
          <w:sz w:val="24"/>
        </w:rPr>
        <w:t>∪</w:t>
      </w:r>
      <w:r w:rsidRPr="00033329">
        <w:rPr>
          <w:rFonts w:ascii="Arial" w:hAnsi="Arial" w:cs="Arial"/>
          <w:sz w:val="24"/>
        </w:rPr>
        <w:t xml:space="preserve"> M lenguajes con cadenas en L, M o en ambos.</w:t>
      </w:r>
    </w:p>
    <w:p w:rsid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 xml:space="preserve">Intersección: L ∩ M </w:t>
      </w:r>
      <w:r>
        <w:rPr>
          <w:rFonts w:ascii="Arial" w:hAnsi="Arial" w:cs="Arial"/>
          <w:sz w:val="24"/>
        </w:rPr>
        <w:t>lenguajes con cadenas en ambos.</w:t>
      </w:r>
    </w:p>
    <w:p w:rsid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>Complemento: L cadenas que no están en L.</w:t>
      </w:r>
    </w:p>
    <w:p w:rsidR="00033329" w:rsidRDefault="00033329" w:rsidP="00B47A0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Diferencia: L\M o L − M. </w:t>
      </w:r>
    </w:p>
    <w:p w:rsid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>Inversión</w:t>
      </w:r>
      <w:r>
        <w:rPr>
          <w:rFonts w:ascii="Arial" w:hAnsi="Arial" w:cs="Arial"/>
          <w:sz w:val="24"/>
        </w:rPr>
        <w:t>: LR = {</w:t>
      </w:r>
      <w:proofErr w:type="spellStart"/>
      <w:proofErr w:type="gramStart"/>
      <w:r>
        <w:rPr>
          <w:rFonts w:ascii="Arial" w:hAnsi="Arial" w:cs="Arial"/>
          <w:sz w:val="24"/>
        </w:rPr>
        <w:t>w</w:t>
      </w:r>
      <w:r w:rsidRPr="00033329">
        <w:rPr>
          <w:rFonts w:ascii="Arial" w:hAnsi="Arial" w:cs="Arial"/>
          <w:sz w:val="24"/>
        </w:rPr>
        <w:t>R</w:t>
      </w:r>
      <w:proofErr w:type="spellEnd"/>
      <w:r w:rsidRPr="00033329">
        <w:rPr>
          <w:rFonts w:ascii="Arial" w:hAnsi="Arial" w:cs="Arial"/>
          <w:sz w:val="24"/>
        </w:rPr>
        <w:t xml:space="preserve"> :</w:t>
      </w:r>
      <w:proofErr w:type="gramEnd"/>
      <w:r w:rsidRPr="00033329">
        <w:rPr>
          <w:rFonts w:ascii="Arial" w:hAnsi="Arial" w:cs="Arial"/>
          <w:sz w:val="24"/>
        </w:rPr>
        <w:t xml:space="preserve"> w </w:t>
      </w:r>
      <w:r w:rsidRPr="00033329">
        <w:rPr>
          <w:rFonts w:ascii="Cambria Math" w:hAnsi="Cambria Math" w:cs="Cambria Math"/>
          <w:sz w:val="24"/>
        </w:rPr>
        <w:t>∈</w:t>
      </w:r>
      <w:r w:rsidRPr="00033329">
        <w:rPr>
          <w:rFonts w:ascii="Arial" w:hAnsi="Arial" w:cs="Arial"/>
          <w:sz w:val="24"/>
        </w:rPr>
        <w:t xml:space="preserve"> L}</w:t>
      </w:r>
    </w:p>
    <w:p w:rsidR="00033329" w:rsidRDefault="00033329" w:rsidP="00B47A02">
      <w:pPr>
        <w:jc w:val="both"/>
        <w:rPr>
          <w:rFonts w:ascii="Cambria Math" w:hAnsi="Cambria Math" w:cs="Cambria Math"/>
          <w:sz w:val="24"/>
        </w:rPr>
      </w:pPr>
      <w:r>
        <w:rPr>
          <w:rFonts w:ascii="Arial" w:hAnsi="Arial" w:cs="Arial"/>
          <w:sz w:val="24"/>
        </w:rPr>
        <w:t>Cerradura: L</w:t>
      </w:r>
      <w:r w:rsidRPr="00033329">
        <w:rPr>
          <w:rFonts w:ascii="Cambria Math" w:hAnsi="Cambria Math" w:cs="Cambria Math"/>
          <w:sz w:val="24"/>
        </w:rPr>
        <w:t>∗</w:t>
      </w:r>
    </w:p>
    <w:p w:rsidR="00033329" w:rsidRP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>Concatenación: L.M</w:t>
      </w:r>
    </w:p>
    <w:p w:rsidR="00033329" w:rsidRP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 xml:space="preserve">Homomorfismo (sustitución): </w:t>
      </w:r>
      <w:proofErr w:type="gramStart"/>
      <w:r w:rsidRPr="00033329">
        <w:rPr>
          <w:rFonts w:ascii="Arial" w:hAnsi="Arial" w:cs="Arial"/>
          <w:sz w:val="24"/>
        </w:rPr>
        <w:t>h(</w:t>
      </w:r>
      <w:proofErr w:type="gramEnd"/>
      <w:r w:rsidRPr="00033329">
        <w:rPr>
          <w:rFonts w:ascii="Arial" w:hAnsi="Arial" w:cs="Arial"/>
          <w:sz w:val="24"/>
        </w:rPr>
        <w:t xml:space="preserve">L) = {h(w) </w:t>
      </w:r>
      <w:r w:rsidRPr="00033329">
        <w:rPr>
          <w:rFonts w:ascii="Cambria Math" w:hAnsi="Cambria Math" w:cs="Cambria Math"/>
          <w:sz w:val="24"/>
        </w:rPr>
        <w:t>∈</w:t>
      </w:r>
      <w:r w:rsidRPr="00033329">
        <w:rPr>
          <w:rFonts w:ascii="Arial" w:hAnsi="Arial" w:cs="Arial"/>
          <w:sz w:val="24"/>
        </w:rPr>
        <w:t xml:space="preserve"> L}h es un</w:t>
      </w:r>
    </w:p>
    <w:p w:rsidR="00033329" w:rsidRP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>Homomorfismo.</w:t>
      </w:r>
    </w:p>
    <w:p w:rsidR="00033329" w:rsidRPr="00033329" w:rsidRDefault="00033329" w:rsidP="00B47A02">
      <w:pPr>
        <w:jc w:val="both"/>
        <w:rPr>
          <w:rFonts w:ascii="Arial" w:hAnsi="Arial" w:cs="Arial"/>
          <w:sz w:val="24"/>
        </w:rPr>
      </w:pPr>
      <w:r w:rsidRPr="00033329">
        <w:rPr>
          <w:rFonts w:ascii="Arial" w:hAnsi="Arial" w:cs="Arial"/>
          <w:sz w:val="24"/>
        </w:rPr>
        <w:t>Homomorfismo inverso (sustitución inversa):</w:t>
      </w:r>
    </w:p>
    <w:p w:rsidR="00033329" w:rsidRDefault="00033329" w:rsidP="00B47A0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Pr="00033329">
        <w:rPr>
          <w:rFonts w:ascii="Arial" w:hAnsi="Arial" w:cs="Arial"/>
          <w:sz w:val="24"/>
        </w:rPr>
        <w:t>−</w:t>
      </w:r>
      <w:r>
        <w:rPr>
          <w:rFonts w:ascii="Arial" w:hAnsi="Arial" w:cs="Arial"/>
          <w:sz w:val="24"/>
        </w:rPr>
        <w:t xml:space="preserve">1 </w:t>
      </w:r>
      <w:r w:rsidRPr="00033329">
        <w:rPr>
          <w:rFonts w:ascii="Arial" w:hAnsi="Arial" w:cs="Arial"/>
          <w:sz w:val="24"/>
        </w:rPr>
        <w:t xml:space="preserve">(L) = {w </w:t>
      </w:r>
      <w:r w:rsidRPr="00033329">
        <w:rPr>
          <w:rFonts w:ascii="Cambria Math" w:hAnsi="Cambria Math" w:cs="Cambria Math"/>
          <w:sz w:val="24"/>
        </w:rPr>
        <w:t>∈</w:t>
      </w:r>
      <w:r w:rsidRPr="00033329">
        <w:rPr>
          <w:rFonts w:ascii="Arial" w:hAnsi="Arial" w:cs="Arial"/>
          <w:sz w:val="24"/>
        </w:rPr>
        <w:t xml:space="preserve"> </w:t>
      </w:r>
      <w:proofErr w:type="gramStart"/>
      <w:r w:rsidRPr="00033329">
        <w:rPr>
          <w:rFonts w:ascii="Arial" w:hAnsi="Arial" w:cs="Arial"/>
          <w:sz w:val="24"/>
        </w:rPr>
        <w:t>Σ :</w:t>
      </w:r>
      <w:proofErr w:type="gramEnd"/>
      <w:r w:rsidRPr="00033329">
        <w:rPr>
          <w:rFonts w:ascii="Arial" w:hAnsi="Arial" w:cs="Arial"/>
          <w:sz w:val="24"/>
        </w:rPr>
        <w:t xml:space="preserve"> h(w) </w:t>
      </w:r>
      <w:r w:rsidRPr="00033329">
        <w:rPr>
          <w:rFonts w:ascii="Cambria Math" w:hAnsi="Cambria Math" w:cs="Cambria Math"/>
          <w:sz w:val="24"/>
        </w:rPr>
        <w:t>∈</w:t>
      </w:r>
      <w:r w:rsidRPr="00033329">
        <w:rPr>
          <w:rFonts w:ascii="Arial" w:hAnsi="Arial" w:cs="Arial"/>
          <w:sz w:val="24"/>
        </w:rPr>
        <w:t xml:space="preserve"> L, h : Σ →} es un homomorfismo.</w:t>
      </w:r>
    </w:p>
    <w:p w:rsidR="00033329" w:rsidRPr="00AC10F4" w:rsidRDefault="00033329" w:rsidP="00B47A02">
      <w:pPr>
        <w:jc w:val="both"/>
        <w:rPr>
          <w:rFonts w:ascii="Arial" w:hAnsi="Arial" w:cs="Arial"/>
          <w:sz w:val="24"/>
        </w:rPr>
      </w:pPr>
      <w:r w:rsidRPr="00AC10F4">
        <w:rPr>
          <w:rFonts w:ascii="Arial" w:hAnsi="Arial" w:cs="Arial"/>
          <w:sz w:val="24"/>
        </w:rPr>
        <w:t xml:space="preserve">Unión: la unión de lenguajes regulares es regular. Sea L = </w:t>
      </w:r>
      <w:proofErr w:type="gramStart"/>
      <w:r w:rsidRPr="00AC10F4">
        <w:rPr>
          <w:rFonts w:ascii="Arial" w:hAnsi="Arial" w:cs="Arial"/>
          <w:sz w:val="24"/>
        </w:rPr>
        <w:t>L(</w:t>
      </w:r>
      <w:proofErr w:type="gramEnd"/>
      <w:r w:rsidRPr="00AC10F4">
        <w:rPr>
          <w:rFonts w:ascii="Arial" w:hAnsi="Arial" w:cs="Arial"/>
          <w:sz w:val="24"/>
        </w:rPr>
        <w:t xml:space="preserve">E) y M = L(F). Entonces </w:t>
      </w:r>
      <w:proofErr w:type="gramStart"/>
      <w:r w:rsidRPr="00AC10F4">
        <w:rPr>
          <w:rFonts w:ascii="Arial" w:hAnsi="Arial" w:cs="Arial"/>
          <w:sz w:val="24"/>
        </w:rPr>
        <w:t>L(</w:t>
      </w:r>
      <w:proofErr w:type="gramEnd"/>
      <w:r w:rsidRPr="00AC10F4">
        <w:rPr>
          <w:rFonts w:ascii="Arial" w:hAnsi="Arial" w:cs="Arial"/>
          <w:sz w:val="24"/>
        </w:rPr>
        <w:t xml:space="preserve">E + F) = L </w:t>
      </w:r>
      <w:r w:rsidRPr="00AC10F4">
        <w:rPr>
          <w:rFonts w:ascii="Cambria Math" w:hAnsi="Cambria Math" w:cs="Cambria Math"/>
          <w:sz w:val="24"/>
        </w:rPr>
        <w:t>∪</w:t>
      </w:r>
      <w:r w:rsidRPr="00AC10F4">
        <w:rPr>
          <w:rFonts w:ascii="Arial" w:hAnsi="Arial" w:cs="Arial"/>
          <w:sz w:val="24"/>
        </w:rPr>
        <w:t xml:space="preserve"> M , por la definición de “+” en RE. </w:t>
      </w:r>
    </w:p>
    <w:p w:rsidR="00033329" w:rsidRPr="00AC10F4" w:rsidRDefault="00033329" w:rsidP="00B47A02">
      <w:pPr>
        <w:jc w:val="both"/>
        <w:rPr>
          <w:rFonts w:ascii="Arial" w:hAnsi="Arial" w:cs="Arial"/>
          <w:sz w:val="24"/>
        </w:rPr>
      </w:pPr>
      <w:r w:rsidRPr="00AC10F4">
        <w:rPr>
          <w:rFonts w:ascii="Arial" w:hAnsi="Arial" w:cs="Arial"/>
          <w:sz w:val="24"/>
        </w:rPr>
        <w:t>Complemento: Si L es un lenguaje regular sobre Σ, entonces también lo es L = Σ</w:t>
      </w:r>
      <w:r w:rsidRPr="00AC10F4">
        <w:rPr>
          <w:rFonts w:ascii="Cambria Math" w:hAnsi="Cambria Math" w:cs="Cambria Math"/>
          <w:sz w:val="24"/>
        </w:rPr>
        <w:t>∗</w:t>
      </w:r>
      <w:r w:rsidRPr="00AC10F4">
        <w:rPr>
          <w:rFonts w:ascii="Arial" w:hAnsi="Arial" w:cs="Arial"/>
          <w:sz w:val="24"/>
        </w:rPr>
        <w:t xml:space="preserve"> L. Todos los estados son de aceptación excepto los F. </w:t>
      </w:r>
    </w:p>
    <w:p w:rsidR="00033329" w:rsidRPr="00AC10F4" w:rsidRDefault="00033329" w:rsidP="00B47A02">
      <w:pPr>
        <w:jc w:val="both"/>
        <w:rPr>
          <w:rFonts w:ascii="Arial" w:hAnsi="Arial" w:cs="Arial"/>
          <w:sz w:val="28"/>
        </w:rPr>
      </w:pPr>
      <w:r w:rsidRPr="00A80C78">
        <w:rPr>
          <w:rFonts w:ascii="Arial" w:hAnsi="Arial" w:cs="Arial"/>
          <w:b/>
          <w:sz w:val="24"/>
        </w:rPr>
        <w:t>Ejemplo:</w:t>
      </w:r>
      <w:r w:rsidRPr="00AC10F4">
        <w:rPr>
          <w:rFonts w:ascii="Arial" w:hAnsi="Arial" w:cs="Arial"/>
          <w:sz w:val="24"/>
        </w:rPr>
        <w:t xml:space="preserve"> Sea L definido por el siguiente DFA (el lenguaje de cadenas que terminan en 01):</w:t>
      </w:r>
      <w:r w:rsidR="00AC10F4">
        <w:rPr>
          <w:rFonts w:ascii="Arial" w:hAnsi="Arial" w:cs="Arial"/>
          <w:sz w:val="24"/>
        </w:rPr>
        <w:t xml:space="preserve"> </w:t>
      </w:r>
      <w:r w:rsidR="00AC10F4" w:rsidRPr="00AC10F4">
        <w:rPr>
          <w:rFonts w:ascii="Arial" w:hAnsi="Arial" w:cs="Arial"/>
          <w:sz w:val="24"/>
        </w:rPr>
        <w:t xml:space="preserve">Las cadenas de un número diferente de 0’s y 1’s es difícil probarlo con el </w:t>
      </w:r>
      <w:proofErr w:type="spellStart"/>
      <w:r w:rsidR="00AC10F4" w:rsidRPr="00AC10F4">
        <w:rPr>
          <w:rFonts w:ascii="Arial" w:hAnsi="Arial" w:cs="Arial"/>
          <w:sz w:val="24"/>
        </w:rPr>
        <w:t>pumping</w:t>
      </w:r>
      <w:proofErr w:type="spellEnd"/>
      <w:r w:rsidR="00AC10F4" w:rsidRPr="00AC10F4">
        <w:rPr>
          <w:rFonts w:ascii="Arial" w:hAnsi="Arial" w:cs="Arial"/>
          <w:sz w:val="24"/>
        </w:rPr>
        <w:t xml:space="preserve"> </w:t>
      </w:r>
      <w:proofErr w:type="spellStart"/>
      <w:r w:rsidR="00AC10F4" w:rsidRPr="00AC10F4">
        <w:rPr>
          <w:rFonts w:ascii="Arial" w:hAnsi="Arial" w:cs="Arial"/>
          <w:sz w:val="24"/>
        </w:rPr>
        <w:t>lemma</w:t>
      </w:r>
      <w:proofErr w:type="spellEnd"/>
      <w:r w:rsidR="00AC10F4" w:rsidRPr="00AC10F4">
        <w:rPr>
          <w:rFonts w:ascii="Arial" w:hAnsi="Arial" w:cs="Arial"/>
          <w:sz w:val="24"/>
        </w:rPr>
        <w:t>. Sin embargo, ya probamos que L = 0n1 n no es regular. M = 0n1 m, n 6= m es L. Como L no es regular su complemento tampoco.</w:t>
      </w:r>
    </w:p>
    <w:p w:rsidR="00AC10F4" w:rsidRDefault="00512B43" w:rsidP="00B47A02">
      <w:pPr>
        <w:pStyle w:val="Ttulo1"/>
        <w:rPr>
          <w:rStyle w:val="Ttulo1Car"/>
        </w:rPr>
      </w:pPr>
      <w:bookmarkStart w:id="6" w:name="_Toc156992175"/>
      <w:r w:rsidRPr="00AC10F4">
        <w:rPr>
          <w:rStyle w:val="Ttulo1Car"/>
        </w:rPr>
        <w:t>Explicar las propiedades de decisión de lenguajes regulares con un ejemplo</w:t>
      </w:r>
      <w:bookmarkEnd w:id="6"/>
    </w:p>
    <w:p w:rsidR="00AC10F4" w:rsidRPr="00B2046C" w:rsidRDefault="00AC10F4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proofErr w:type="spellStart"/>
      <w:r w:rsidRPr="00B2046C">
        <w:rPr>
          <w:rFonts w:ascii="Arial" w:hAnsi="Arial" w:cs="Arial"/>
          <w:sz w:val="24"/>
          <w:bdr w:val="single" w:sz="2" w:space="0" w:color="D9D9E3" w:frame="1"/>
        </w:rPr>
        <w:t>Emptiness</w:t>
      </w:r>
      <w:proofErr w:type="spellEnd"/>
      <w:r w:rsidRPr="00B2046C">
        <w:rPr>
          <w:rFonts w:ascii="Arial" w:hAnsi="Arial" w:cs="Arial"/>
          <w:sz w:val="24"/>
          <w:bdr w:val="single" w:sz="2" w:space="0" w:color="D9D9E3" w:frame="1"/>
        </w:rPr>
        <w:t xml:space="preserve"> (Vacuidad):</w:t>
      </w:r>
    </w:p>
    <w:p w:rsidR="00AC10F4" w:rsidRPr="006D65EE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lastRenderedPageBreak/>
        <w:t>Problema de decisión: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Dado un lenguaje regular </w:t>
      </w: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¿es vacío?</w:t>
      </w:r>
    </w:p>
    <w:p w:rsidR="00AC10F4" w:rsidRPr="006D65EE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Propiedad: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Los lenguajes regulares son cerrados bajo la prueba de vacuidad. Es decir, hay un algoritmo que puede determinar si un lenguaje regular es vacío.</w:t>
      </w:r>
    </w:p>
    <w:p w:rsidR="006D65EE" w:rsidRPr="006D65EE" w:rsidRDefault="006D65EE" w:rsidP="00B47A02">
      <w:pPr>
        <w:jc w:val="both"/>
        <w:rPr>
          <w:rStyle w:val="nfasis"/>
          <w:rFonts w:ascii="Arial" w:hAnsi="Arial" w:cs="Arial"/>
          <w:i w:val="0"/>
          <w:sz w:val="24"/>
        </w:rPr>
      </w:pPr>
      <w:r w:rsidRPr="006D65EE">
        <w:rPr>
          <w:rStyle w:val="nfasis"/>
          <w:rFonts w:ascii="Arial" w:hAnsi="Arial" w:cs="Arial"/>
          <w:b/>
          <w:i w:val="0"/>
          <w:sz w:val="24"/>
        </w:rPr>
        <w:t>Ejemplo:</w:t>
      </w:r>
      <w:r w:rsidRPr="006D65EE">
        <w:rPr>
          <w:rStyle w:val="nfasis"/>
          <w:rFonts w:ascii="Arial" w:hAnsi="Arial" w:cs="Arial"/>
          <w:i w:val="0"/>
          <w:sz w:val="24"/>
        </w:rPr>
        <w:t xml:space="preserve"> Sea = L</w:t>
      </w:r>
      <w:proofErr w:type="gramStart"/>
      <w:r w:rsidRPr="006D65EE">
        <w:rPr>
          <w:rStyle w:val="nfasis"/>
          <w:rFonts w:ascii="Arial" w:hAnsi="Arial" w:cs="Arial"/>
          <w:i w:val="0"/>
          <w:sz w:val="24"/>
        </w:rPr>
        <w:t>={</w:t>
      </w:r>
      <w:proofErr w:type="gramEnd"/>
      <w:r w:rsidRPr="006D65EE">
        <w:rPr>
          <w:rStyle w:val="nfasis"/>
          <w:rFonts w:ascii="Arial" w:hAnsi="Arial" w:cs="Arial"/>
          <w:i w:val="0"/>
          <w:sz w:val="24"/>
        </w:rPr>
        <w:t>0,01,001}. La prueba de vacuidad verificaría si hay alguna cadena en L. En este caso, L no es vacío.</w:t>
      </w:r>
    </w:p>
    <w:p w:rsidR="00AC10F4" w:rsidRPr="00B2046C" w:rsidRDefault="00AC10F4" w:rsidP="00B47A02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r w:rsidRPr="00B2046C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Finiteness</w:t>
      </w:r>
      <w:proofErr w:type="spellEnd"/>
      <w:r w:rsidRPr="00B2046C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 xml:space="preserve"> (Finitud):</w:t>
      </w:r>
    </w:p>
    <w:p w:rsidR="00AC10F4" w:rsidRPr="006D65EE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Problema de decisión: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Dado un lenguaje regular </w:t>
      </w: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¿es finito?</w:t>
      </w:r>
    </w:p>
    <w:p w:rsidR="00AC10F4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Propiedad: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Los lenguajes regulares son cerrados bajo la prueba de finitud. Existe un algoritmo que puede determinar si un lenguaje regular es finito.</w:t>
      </w:r>
    </w:p>
    <w:p w:rsidR="006D65EE" w:rsidRPr="006D65EE" w:rsidRDefault="006D65EE" w:rsidP="00B47A02">
      <w:pPr>
        <w:jc w:val="both"/>
        <w:rPr>
          <w:rStyle w:val="nfasis"/>
          <w:rFonts w:ascii="Arial" w:hAnsi="Arial" w:cs="Arial"/>
          <w:i w:val="0"/>
          <w:sz w:val="24"/>
          <w:lang w:eastAsia="es-MX"/>
        </w:rPr>
      </w:pPr>
      <w:r w:rsidRPr="006D65EE">
        <w:rPr>
          <w:rStyle w:val="nfasis"/>
          <w:rFonts w:ascii="Arial" w:hAnsi="Arial" w:cs="Arial"/>
          <w:b/>
          <w:i w:val="0"/>
          <w:sz w:val="24"/>
        </w:rPr>
        <w:t>Ejemplo:</w:t>
      </w:r>
      <w:r w:rsidRPr="006D65EE">
        <w:rPr>
          <w:rStyle w:val="nfasis"/>
          <w:rFonts w:ascii="Arial" w:hAnsi="Arial" w:cs="Arial"/>
          <w:i w:val="0"/>
          <w:sz w:val="24"/>
        </w:rPr>
        <w:t xml:space="preserve"> Sea L</w:t>
      </w:r>
      <w:proofErr w:type="gramStart"/>
      <w:r w:rsidRPr="006D65EE">
        <w:rPr>
          <w:rStyle w:val="nfasis"/>
          <w:rFonts w:ascii="Arial" w:hAnsi="Arial" w:cs="Arial"/>
          <w:i w:val="0"/>
          <w:sz w:val="24"/>
        </w:rPr>
        <w:t>={</w:t>
      </w:r>
      <w:proofErr w:type="gramEnd"/>
      <w:r w:rsidRPr="006D65EE">
        <w:rPr>
          <w:rStyle w:val="nfasis"/>
          <w:rFonts w:ascii="Arial" w:hAnsi="Arial" w:cs="Arial"/>
          <w:i w:val="0"/>
          <w:sz w:val="24"/>
        </w:rPr>
        <w:t>0n</w:t>
      </w:r>
      <w:r w:rsidRPr="006D65EE">
        <w:rPr>
          <w:rStyle w:val="nfasis"/>
          <w:rFonts w:ascii="Cambria Math" w:hAnsi="Cambria Math" w:cs="Cambria Math"/>
          <w:i w:val="0"/>
          <w:sz w:val="24"/>
        </w:rPr>
        <w:t>∣</w:t>
      </w:r>
      <w:r w:rsidRPr="006D65EE">
        <w:rPr>
          <w:rStyle w:val="nfasis"/>
          <w:rFonts w:ascii="Arial" w:hAnsi="Arial" w:cs="Arial"/>
          <w:i w:val="0"/>
          <w:sz w:val="24"/>
        </w:rPr>
        <w:t>n≥0}. Este lenguaje representa todas las cadenas de ceros de longitud n. La prueba de finitud confirmaría que L es infinito.</w:t>
      </w:r>
    </w:p>
    <w:p w:rsidR="00AC10F4" w:rsidRPr="00B2046C" w:rsidRDefault="00AC10F4" w:rsidP="00B47A02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B2046C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Igualdad de Lenguajes Regulares:</w:t>
      </w:r>
    </w:p>
    <w:p w:rsidR="00AC10F4" w:rsidRPr="006D65EE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Problema de decisión: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Dados dos lenguajes regulares </w:t>
      </w: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1​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y </w:t>
      </w:r>
      <w:proofErr w:type="gramStart"/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2​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</w:t>
      </w:r>
      <w:proofErr w:type="gramEnd"/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¿son iguales?</w:t>
      </w:r>
    </w:p>
    <w:p w:rsidR="00AC10F4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Propiedad: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Los lenguajes regulares son cerrados bajo la prueba de igualdad. Hay un algoritmo que puede verificar si dos lenguajes regulares son idénticos.</w:t>
      </w:r>
    </w:p>
    <w:p w:rsidR="006D65EE" w:rsidRPr="006D65EE" w:rsidRDefault="006D65EE" w:rsidP="00B47A02">
      <w:pPr>
        <w:jc w:val="both"/>
        <w:rPr>
          <w:rStyle w:val="nfasis"/>
          <w:rFonts w:ascii="Arial" w:hAnsi="Arial" w:cs="Arial"/>
          <w:i w:val="0"/>
          <w:sz w:val="24"/>
          <w:lang w:eastAsia="es-MX"/>
        </w:rPr>
      </w:pPr>
      <w:r w:rsidRPr="006D65EE">
        <w:rPr>
          <w:rStyle w:val="nfasis"/>
          <w:rFonts w:ascii="Arial" w:hAnsi="Arial" w:cs="Arial"/>
          <w:i w:val="0"/>
          <w:sz w:val="24"/>
        </w:rPr>
        <w:t>Ejemplo: Sean L1​</w:t>
      </w:r>
      <w:proofErr w:type="gramStart"/>
      <w:r w:rsidRPr="006D65EE">
        <w:rPr>
          <w:rStyle w:val="nfasis"/>
          <w:rFonts w:ascii="Arial" w:hAnsi="Arial" w:cs="Arial"/>
          <w:i w:val="0"/>
          <w:sz w:val="24"/>
        </w:rPr>
        <w:t>={</w:t>
      </w:r>
      <w:proofErr w:type="gramEnd"/>
      <w:r w:rsidRPr="006D65EE">
        <w:rPr>
          <w:rStyle w:val="nfasis"/>
          <w:rFonts w:ascii="Arial" w:hAnsi="Arial" w:cs="Arial"/>
          <w:i w:val="0"/>
          <w:sz w:val="24"/>
        </w:rPr>
        <w:t>0,10,110} y L2​={10,0,110}. La prueba de igualdad verificaría que L1​ y L2​ son los mismos conjuntos, independientemente del orden.</w:t>
      </w:r>
    </w:p>
    <w:p w:rsidR="00AC10F4" w:rsidRPr="00B2046C" w:rsidRDefault="00AC10F4" w:rsidP="00B47A02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B2046C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Inclusión de Lenguajes Regulares:</w:t>
      </w:r>
    </w:p>
    <w:p w:rsidR="00AC10F4" w:rsidRPr="006D65EE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Problema de decisión: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Dados dos lenguajes regulares </w:t>
      </w: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1​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y </w:t>
      </w:r>
      <w:proofErr w:type="gramStart"/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2​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</w:t>
      </w:r>
      <w:proofErr w:type="gramEnd"/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¿es </w:t>
      </w: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1​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un subconjunto de </w:t>
      </w: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L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9D9E3" w:frame="1"/>
          <w:lang w:eastAsia="es-MX"/>
        </w:rPr>
        <w:t>2​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?</w:t>
      </w:r>
    </w:p>
    <w:p w:rsidR="00762207" w:rsidRDefault="00AC10F4" w:rsidP="00B47A02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D65EE">
        <w:rPr>
          <w:rFonts w:ascii="Arial" w:eastAsia="Times New Roman" w:hAnsi="Arial" w:cs="Arial"/>
          <w:iCs/>
          <w:color w:val="000000" w:themeColor="text1"/>
          <w:sz w:val="24"/>
          <w:szCs w:val="24"/>
          <w:bdr w:val="single" w:sz="2" w:space="0" w:color="D9D9E3" w:frame="1"/>
          <w:lang w:eastAsia="es-MX"/>
        </w:rPr>
        <w:t>Propiedad:</w:t>
      </w:r>
      <w:r w:rsidRPr="006D65E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Los lenguajes regulares son cerrados bajo la prueba de inclusión. Existe un algoritmo que puede verificar si un lenguaje regular es un subconjunto de otro.</w:t>
      </w:r>
    </w:p>
    <w:p w:rsidR="00A80C78" w:rsidRPr="006D65EE" w:rsidRDefault="006D65EE" w:rsidP="00B47A02">
      <w:pPr>
        <w:jc w:val="both"/>
        <w:rPr>
          <w:rFonts w:ascii="Arial" w:hAnsi="Arial" w:cs="Arial"/>
          <w:iCs/>
          <w:sz w:val="24"/>
          <w:lang w:eastAsia="es-MX"/>
        </w:rPr>
      </w:pPr>
      <w:r w:rsidRPr="006D65EE">
        <w:rPr>
          <w:rStyle w:val="nfasis"/>
          <w:rFonts w:ascii="Arial" w:hAnsi="Arial" w:cs="Arial"/>
          <w:i w:val="0"/>
          <w:sz w:val="24"/>
        </w:rPr>
        <w:t>Ejemplo: Sea L1​</w:t>
      </w:r>
      <w:proofErr w:type="gramStart"/>
      <w:r w:rsidRPr="006D65EE">
        <w:rPr>
          <w:rStyle w:val="nfasis"/>
          <w:rFonts w:ascii="Arial" w:hAnsi="Arial" w:cs="Arial"/>
          <w:i w:val="0"/>
          <w:sz w:val="24"/>
        </w:rPr>
        <w:t>={</w:t>
      </w:r>
      <w:proofErr w:type="gramEnd"/>
      <w:r w:rsidRPr="006D65EE">
        <w:rPr>
          <w:rStyle w:val="nfasis"/>
          <w:rFonts w:ascii="Arial" w:hAnsi="Arial" w:cs="Arial"/>
          <w:i w:val="0"/>
          <w:sz w:val="24"/>
        </w:rPr>
        <w:t xml:space="preserve">0,01,001} y L2​={0,01,001,10}. La prueba de inclusión confirmaría que L1​ es un subconjunto de </w:t>
      </w:r>
      <w:proofErr w:type="gramStart"/>
      <w:r w:rsidRPr="006D65EE">
        <w:rPr>
          <w:rStyle w:val="nfasis"/>
          <w:rFonts w:ascii="Arial" w:hAnsi="Arial" w:cs="Arial"/>
          <w:i w:val="0"/>
          <w:sz w:val="24"/>
        </w:rPr>
        <w:t>L2​.</w:t>
      </w:r>
      <w:proofErr w:type="gramEnd"/>
    </w:p>
    <w:p w:rsidR="00512B43" w:rsidRDefault="00512B43" w:rsidP="00B47A02">
      <w:pPr>
        <w:pStyle w:val="Ttulo1"/>
      </w:pPr>
      <w:bookmarkStart w:id="7" w:name="_Toc156992176"/>
      <w:r w:rsidRPr="00512B43">
        <w:t>Explicar el proceso de determinación de equivalencias entre estados y lenguajes regulares con un ejemplo</w:t>
      </w:r>
      <w:bookmarkEnd w:id="7"/>
    </w:p>
    <w:p w:rsidR="00762207" w:rsidRDefault="008A568F" w:rsidP="00B47A02">
      <w:pPr>
        <w:jc w:val="both"/>
        <w:rPr>
          <w:rFonts w:ascii="Arial" w:hAnsi="Arial" w:cs="Arial"/>
          <w:sz w:val="24"/>
        </w:rPr>
      </w:pPr>
      <w:r w:rsidRPr="008A568F">
        <w:rPr>
          <w:rFonts w:ascii="Arial" w:hAnsi="Arial" w:cs="Arial"/>
          <w:sz w:val="24"/>
        </w:rPr>
        <w:t xml:space="preserve">Se refiere al proceso de construcción de autómatas finitos deterministas (AFD) equivalentes a expresiones regulares o autómatas finitos no deterministas (AFN). Este proceso se conoce como </w:t>
      </w:r>
      <w:proofErr w:type="spellStart"/>
      <w:r w:rsidRPr="008A568F">
        <w:rPr>
          <w:rFonts w:ascii="Arial" w:hAnsi="Arial" w:cs="Arial"/>
          <w:sz w:val="24"/>
        </w:rPr>
        <w:t>determinización</w:t>
      </w:r>
      <w:proofErr w:type="spellEnd"/>
      <w:r w:rsidRPr="008A568F">
        <w:rPr>
          <w:rFonts w:ascii="Arial" w:hAnsi="Arial" w:cs="Arial"/>
          <w:sz w:val="24"/>
        </w:rPr>
        <w:t xml:space="preserve"> y es fundamental en la teoría de la </w:t>
      </w:r>
      <w:proofErr w:type="spellStart"/>
      <w:r w:rsidRPr="008A568F">
        <w:rPr>
          <w:rFonts w:ascii="Arial" w:hAnsi="Arial" w:cs="Arial"/>
          <w:sz w:val="24"/>
        </w:rPr>
        <w:t>computabilidad</w:t>
      </w:r>
      <w:proofErr w:type="spellEnd"/>
      <w:r w:rsidRPr="008A568F">
        <w:rPr>
          <w:rFonts w:ascii="Arial" w:hAnsi="Arial" w:cs="Arial"/>
          <w:sz w:val="24"/>
        </w:rPr>
        <w:t xml:space="preserve"> y en la implementación de compiladores.</w:t>
      </w:r>
      <w:r>
        <w:rPr>
          <w:rFonts w:ascii="Arial" w:hAnsi="Arial" w:cs="Arial"/>
          <w:sz w:val="24"/>
        </w:rPr>
        <w:t xml:space="preserve"> </w:t>
      </w:r>
      <w:r w:rsidRPr="008A568F">
        <w:rPr>
          <w:rFonts w:ascii="Arial" w:hAnsi="Arial" w:cs="Arial"/>
          <w:b/>
          <w:sz w:val="24"/>
        </w:rPr>
        <w:t>Un ejemplo seria:</w:t>
      </w:r>
    </w:p>
    <w:p w:rsidR="008A568F" w:rsidRPr="008A568F" w:rsidRDefault="008A568F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8A568F">
        <w:rPr>
          <w:rFonts w:ascii="Arial" w:hAnsi="Arial" w:cs="Arial"/>
          <w:sz w:val="24"/>
        </w:rPr>
        <w:t>Consideraremos</w:t>
      </w:r>
      <w:r w:rsidR="00B47A02">
        <w:rPr>
          <w:rFonts w:ascii="Arial" w:hAnsi="Arial" w:cs="Arial"/>
          <w:sz w:val="24"/>
        </w:rPr>
        <w:t xml:space="preserve"> la expresión regular (</w:t>
      </w:r>
      <w:proofErr w:type="spellStart"/>
      <w:r w:rsidR="00B47A02">
        <w:rPr>
          <w:rFonts w:ascii="Arial" w:hAnsi="Arial" w:cs="Arial"/>
          <w:sz w:val="24"/>
        </w:rPr>
        <w:t>a|b</w:t>
      </w:r>
      <w:proofErr w:type="spellEnd"/>
      <w:r w:rsidR="00B47A02">
        <w:rPr>
          <w:rFonts w:ascii="Arial" w:hAnsi="Arial" w:cs="Arial"/>
          <w:sz w:val="24"/>
        </w:rPr>
        <w:t>)*</w:t>
      </w:r>
      <w:proofErr w:type="spellStart"/>
      <w:r w:rsidR="00B47A02">
        <w:rPr>
          <w:rFonts w:ascii="Arial" w:hAnsi="Arial" w:cs="Arial"/>
          <w:sz w:val="24"/>
        </w:rPr>
        <w:t>abb</w:t>
      </w:r>
      <w:proofErr w:type="spellEnd"/>
      <w:r w:rsidR="00B47A02">
        <w:rPr>
          <w:rFonts w:ascii="Arial" w:hAnsi="Arial" w:cs="Arial"/>
          <w:sz w:val="24"/>
        </w:rPr>
        <w:t xml:space="preserve">: </w:t>
      </w:r>
      <w:r w:rsidRPr="008A568F">
        <w:rPr>
          <w:rFonts w:ascii="Arial" w:hAnsi="Arial" w:cs="Arial"/>
          <w:sz w:val="24"/>
        </w:rPr>
        <w:t>Expresión Regular a AFN:</w:t>
      </w:r>
    </w:p>
    <w:p w:rsidR="008A568F" w:rsidRPr="008A568F" w:rsidRDefault="008A568F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8A568F">
        <w:rPr>
          <w:rFonts w:ascii="Arial" w:hAnsi="Arial" w:cs="Arial"/>
          <w:sz w:val="24"/>
        </w:rPr>
        <w:t>Se construye un Autómata Finito No Determinista (AFN) equivalente para la expresión regular (</w:t>
      </w:r>
      <w:proofErr w:type="spellStart"/>
      <w:r w:rsidRPr="008A568F">
        <w:rPr>
          <w:rFonts w:ascii="Arial" w:hAnsi="Arial" w:cs="Arial"/>
          <w:sz w:val="24"/>
        </w:rPr>
        <w:t>a|b</w:t>
      </w:r>
      <w:proofErr w:type="spellEnd"/>
      <w:r w:rsidRPr="008A568F">
        <w:rPr>
          <w:rFonts w:ascii="Arial" w:hAnsi="Arial" w:cs="Arial"/>
          <w:sz w:val="24"/>
        </w:rPr>
        <w:t>)*</w:t>
      </w:r>
      <w:proofErr w:type="spellStart"/>
      <w:r w:rsidRPr="008A568F">
        <w:rPr>
          <w:rFonts w:ascii="Arial" w:hAnsi="Arial" w:cs="Arial"/>
          <w:sz w:val="24"/>
        </w:rPr>
        <w:t>abb</w:t>
      </w:r>
      <w:proofErr w:type="spellEnd"/>
      <w:r w:rsidRPr="008A568F">
        <w:rPr>
          <w:rFonts w:ascii="Arial" w:hAnsi="Arial" w:cs="Arial"/>
          <w:sz w:val="24"/>
        </w:rPr>
        <w:t>.</w:t>
      </w:r>
    </w:p>
    <w:p w:rsidR="008A568F" w:rsidRDefault="008A568F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8A568F">
        <w:rPr>
          <w:rFonts w:ascii="Arial" w:hAnsi="Arial" w:cs="Arial"/>
          <w:sz w:val="24"/>
        </w:rPr>
        <w:lastRenderedPageBreak/>
        <w:t xml:space="preserve">El AFN podría tener transiciones que representan las opciones de a o b, y una secuencia específica para la cadena final </w:t>
      </w:r>
      <w:proofErr w:type="spellStart"/>
      <w:r w:rsidRPr="008A568F">
        <w:rPr>
          <w:rFonts w:ascii="Arial" w:hAnsi="Arial" w:cs="Arial"/>
          <w:sz w:val="24"/>
        </w:rPr>
        <w:t>abb</w:t>
      </w:r>
      <w:proofErr w:type="spellEnd"/>
      <w:r w:rsidRPr="008A568F">
        <w:rPr>
          <w:rFonts w:ascii="Arial" w:hAnsi="Arial" w:cs="Arial"/>
          <w:sz w:val="24"/>
        </w:rPr>
        <w:t>.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AFN a AFD (</w:t>
      </w:r>
      <w:proofErr w:type="spellStart"/>
      <w:r w:rsidRPr="00B47A02">
        <w:rPr>
          <w:rFonts w:ascii="Arial" w:hAnsi="Arial" w:cs="Arial"/>
          <w:sz w:val="24"/>
        </w:rPr>
        <w:t>Determinización</w:t>
      </w:r>
      <w:proofErr w:type="spellEnd"/>
      <w:r w:rsidRPr="00B47A02">
        <w:rPr>
          <w:rFonts w:ascii="Arial" w:hAnsi="Arial" w:cs="Arial"/>
          <w:sz w:val="24"/>
        </w:rPr>
        <w:t>) - Algoritmo de Subconjuntos: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Inicialmente, tomamos el conjunto de estados alcanzables por la cerradura-épsilon del estado inicial del AFN. En este caso, solo hay un estado inicial.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Luego, para cada símbolo de entrada (a y b en este caso), calculamos el conjunto de estados alcanzables.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Repetimos este proceso hasta que no se puedan agregar más conjuntos de estados.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Después de aplicar el algoritmo de subconjuntos, obtenemos un AFD con estados más deterministas que representa el mismo lenguaje.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Minimización del AFD (Opcional):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En algunos casos, se puede aplicar un paso adicional de minimización para reducir el número de estados del AFD.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Prueba de Equivalencia: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Verificamos que el AFD generado sea equivalente al AFN original o a la expresión regular original.</w:t>
      </w:r>
    </w:p>
    <w:p w:rsidR="00B47A02" w:rsidRPr="00B47A02" w:rsidRDefault="00B47A02" w:rsidP="00B47A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B47A02">
        <w:rPr>
          <w:rFonts w:ascii="Arial" w:hAnsi="Arial" w:cs="Arial"/>
          <w:sz w:val="24"/>
        </w:rPr>
        <w:t>En este caso, ambos deberían aceptar o rechazar las mismas cadenas de entrada.</w:t>
      </w:r>
    </w:p>
    <w:p w:rsidR="00B2046C" w:rsidRPr="00B2046C" w:rsidRDefault="00512B43" w:rsidP="00B47A02">
      <w:pPr>
        <w:pStyle w:val="Ttulo1"/>
      </w:pPr>
      <w:bookmarkStart w:id="8" w:name="_Toc156992177"/>
      <w:r w:rsidRPr="00512B43">
        <w:t>Explicar el proceso de minimización de DFA</w:t>
      </w:r>
      <w:bookmarkEnd w:id="8"/>
    </w:p>
    <w:p w:rsidR="00B2046C" w:rsidRDefault="00B2046C" w:rsidP="00B47A02">
      <w:pPr>
        <w:jc w:val="both"/>
        <w:rPr>
          <w:rFonts w:ascii="Arial" w:hAnsi="Arial" w:cs="Arial"/>
          <w:sz w:val="24"/>
        </w:rPr>
      </w:pPr>
      <w:r w:rsidRPr="00B2046C">
        <w:rPr>
          <w:rFonts w:ascii="Arial" w:hAnsi="Arial" w:cs="Arial"/>
          <w:sz w:val="24"/>
        </w:rPr>
        <w:t xml:space="preserve">Una consecuencia de encontrar estados equivalentes, es que podemos reemplazar los estados equivalentes por un solo estado representado por su unión. </w:t>
      </w:r>
    </w:p>
    <w:p w:rsidR="00B2046C" w:rsidRDefault="00B2046C" w:rsidP="00B47A02">
      <w:pPr>
        <w:jc w:val="both"/>
        <w:rPr>
          <w:rFonts w:ascii="Arial" w:hAnsi="Arial" w:cs="Arial"/>
          <w:sz w:val="24"/>
        </w:rPr>
      </w:pPr>
      <w:r w:rsidRPr="00B2046C">
        <w:rPr>
          <w:rFonts w:ascii="Arial" w:hAnsi="Arial" w:cs="Arial"/>
          <w:sz w:val="24"/>
        </w:rPr>
        <w:t xml:space="preserve">Por otro lado, la relación de equivalencia cumple con ser reflexiva, simétrica y transitiva. </w:t>
      </w:r>
    </w:p>
    <w:p w:rsidR="00085866" w:rsidRDefault="00B2046C" w:rsidP="00B47A02">
      <w:pPr>
        <w:jc w:val="both"/>
        <w:rPr>
          <w:rFonts w:ascii="Arial" w:hAnsi="Arial" w:cs="Arial"/>
          <w:sz w:val="24"/>
        </w:rPr>
      </w:pPr>
      <w:r w:rsidRPr="00B2046C">
        <w:rPr>
          <w:rFonts w:ascii="Arial" w:hAnsi="Arial" w:cs="Arial"/>
          <w:sz w:val="24"/>
        </w:rPr>
        <w:t>La prueba de equivalencia de estados es transitiva, ósea que si encontramos que p y q son equivalentes y q y r son equivalentes, entonces p y r son equivalentes.</w:t>
      </w:r>
    </w:p>
    <w:p w:rsidR="00B2046C" w:rsidRPr="00B2046C" w:rsidRDefault="00B2046C" w:rsidP="00B47A0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Ejemplo: </w:t>
      </w:r>
    </w:p>
    <w:p w:rsidR="00085866" w:rsidRDefault="00B2046C" w:rsidP="00B47A02">
      <w:pPr>
        <w:jc w:val="both"/>
        <w:rPr>
          <w:rFonts w:ascii="Arial" w:hAnsi="Arial" w:cs="Arial"/>
          <w:sz w:val="24"/>
          <w:szCs w:val="20"/>
        </w:rPr>
      </w:pPr>
      <w:r w:rsidRPr="00B2046C">
        <w:rPr>
          <w:rFonts w:ascii="Arial" w:hAnsi="Arial" w:cs="Arial"/>
          <w:noProof/>
          <w:sz w:val="24"/>
          <w:szCs w:val="20"/>
          <w:lang w:eastAsia="es-MX"/>
        </w:rPr>
        <w:drawing>
          <wp:inline distT="0" distB="0" distL="0" distR="0" wp14:anchorId="6821D804" wp14:editId="5A19743D">
            <wp:extent cx="4140413" cy="23623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C" w:rsidRDefault="00B2046C" w:rsidP="00B47A02">
      <w:pPr>
        <w:jc w:val="both"/>
        <w:rPr>
          <w:rFonts w:ascii="Arial" w:hAnsi="Arial" w:cs="Arial"/>
          <w:sz w:val="24"/>
          <w:szCs w:val="20"/>
        </w:rPr>
      </w:pPr>
      <w:r w:rsidRPr="00B2046C">
        <w:rPr>
          <w:rFonts w:ascii="Arial" w:hAnsi="Arial" w:cs="Arial"/>
          <w:noProof/>
          <w:sz w:val="24"/>
          <w:szCs w:val="20"/>
          <w:lang w:eastAsia="es-MX"/>
        </w:rPr>
        <w:lastRenderedPageBreak/>
        <w:drawing>
          <wp:inline distT="0" distB="0" distL="0" distR="0" wp14:anchorId="366B6DB6" wp14:editId="49F6E343">
            <wp:extent cx="4134062" cy="254013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C" w:rsidRDefault="00B2046C" w:rsidP="00B47A02">
      <w:pPr>
        <w:jc w:val="both"/>
        <w:rPr>
          <w:rFonts w:ascii="Arial" w:hAnsi="Arial" w:cs="Arial"/>
          <w:sz w:val="24"/>
          <w:szCs w:val="20"/>
        </w:rPr>
      </w:pPr>
      <w:r w:rsidRPr="00B2046C">
        <w:rPr>
          <w:rFonts w:ascii="Arial" w:hAnsi="Arial" w:cs="Arial"/>
          <w:noProof/>
          <w:sz w:val="24"/>
          <w:szCs w:val="20"/>
          <w:lang w:eastAsia="es-MX"/>
        </w:rPr>
        <w:drawing>
          <wp:inline distT="0" distB="0" distL="0" distR="0" wp14:anchorId="788FE1B0" wp14:editId="12E5721F">
            <wp:extent cx="3778444" cy="244487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8F" w:rsidRPr="008A568F" w:rsidRDefault="00843FC7" w:rsidP="00B47A02">
      <w:pPr>
        <w:pStyle w:val="Ttulo1"/>
      </w:pPr>
      <w:bookmarkStart w:id="9" w:name="_Toc156992178"/>
      <w:r>
        <w:t>Conclusión</w:t>
      </w:r>
      <w:bookmarkEnd w:id="9"/>
      <w:r>
        <w:t xml:space="preserve"> </w:t>
      </w:r>
    </w:p>
    <w:p w:rsidR="00843FC7" w:rsidRPr="00B47A02" w:rsidRDefault="008A568F" w:rsidP="00B47A0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 los conceptos y ejemplos vistos sabemos ahora que l</w:t>
      </w:r>
      <w:r w:rsidRPr="008A568F">
        <w:rPr>
          <w:rFonts w:ascii="Arial" w:hAnsi="Arial" w:cs="Arial"/>
          <w:sz w:val="24"/>
        </w:rPr>
        <w:t>os analizadores léxicos desempeñan un papel crucial en el ámbito de la informática y la programación, especialmente en el desarrollo de compiladores y analizadores de lenguajes de programación.</w:t>
      </w:r>
      <w:r w:rsidRPr="008A568F">
        <w:t xml:space="preserve"> </w:t>
      </w:r>
      <w:r w:rsidRPr="008A568F">
        <w:rPr>
          <w:rFonts w:ascii="Arial" w:hAnsi="Arial" w:cs="Arial"/>
          <w:sz w:val="24"/>
        </w:rPr>
        <w:t>Son una parte esencial del proceso de compilación y análisis de código fuente, proporcionando beneficios significativos en términos de eficiencia, mantenibilidad y detección de errores en el desarrollo de software. Su importancia radica en su capacidad para transformar el código fuente en una forma más manejable y comprensible para el compilador o intérprete.</w:t>
      </w:r>
    </w:p>
    <w:p w:rsidR="00085866" w:rsidRDefault="00843FC7" w:rsidP="00B47A02">
      <w:pPr>
        <w:pStyle w:val="Ttulo1"/>
      </w:pPr>
      <w:bookmarkStart w:id="10" w:name="_Toc156992179"/>
      <w:r>
        <w:lastRenderedPageBreak/>
        <w:t>Bibliografías</w:t>
      </w:r>
      <w:r w:rsidR="00762207">
        <w:t xml:space="preserve"> Formato APA</w:t>
      </w:r>
      <w:bookmarkEnd w:id="10"/>
    </w:p>
    <w:p w:rsidR="00762207" w:rsidRPr="00B47A02" w:rsidRDefault="00762207" w:rsidP="00B47A02">
      <w:pPr>
        <w:pStyle w:val="NormalWeb"/>
        <w:numPr>
          <w:ilvl w:val="0"/>
          <w:numId w:val="12"/>
        </w:numPr>
        <w:spacing w:after="0" w:afterAutospacing="0" w:line="480" w:lineRule="auto"/>
        <w:jc w:val="both"/>
        <w:rPr>
          <w:rFonts w:ascii="Arial" w:hAnsi="Arial" w:cs="Arial"/>
        </w:rPr>
      </w:pPr>
      <w:r w:rsidRPr="00B47A02">
        <w:rPr>
          <w:rFonts w:ascii="Arial" w:hAnsi="Arial" w:cs="Arial"/>
          <w:i/>
          <w:iCs/>
        </w:rPr>
        <w:t>LEMA DE BOMBEO PARA LOS LENGUAJES REGULARES</w:t>
      </w:r>
      <w:r w:rsidRPr="00B47A02">
        <w:rPr>
          <w:rFonts w:ascii="Arial" w:hAnsi="Arial" w:cs="Arial"/>
        </w:rPr>
        <w:t xml:space="preserve">. (s/f). Ugr.es. Recuperado el 24 de enero de 2024, de </w:t>
      </w:r>
      <w:hyperlink r:id="rId17" w:history="1">
        <w:r w:rsidRPr="00B47A02">
          <w:rPr>
            <w:rStyle w:val="Hipervnculo"/>
            <w:rFonts w:ascii="Arial" w:hAnsi="Arial" w:cs="Arial"/>
          </w:rPr>
          <w:t>https://ccia.ugr.es/~rosa/tutormc/teoria/LEMA%20DE%20BOMBEO.htm</w:t>
        </w:r>
      </w:hyperlink>
    </w:p>
    <w:p w:rsidR="00AC10F4" w:rsidRPr="00B47A02" w:rsidRDefault="00AC10F4" w:rsidP="00B47A02">
      <w:pPr>
        <w:pStyle w:val="NormalWeb"/>
        <w:numPr>
          <w:ilvl w:val="0"/>
          <w:numId w:val="12"/>
        </w:numPr>
        <w:spacing w:after="0" w:afterAutospacing="0" w:line="480" w:lineRule="auto"/>
        <w:jc w:val="both"/>
        <w:rPr>
          <w:rStyle w:val="Hipervnculo"/>
          <w:rFonts w:ascii="Arial" w:hAnsi="Arial" w:cs="Arial"/>
        </w:rPr>
      </w:pPr>
      <w:r w:rsidRPr="00B47A02">
        <w:rPr>
          <w:rFonts w:ascii="Arial" w:hAnsi="Arial" w:cs="Arial"/>
        </w:rPr>
        <w:t>de Ciencias Computacionales, P. (s/f). </w:t>
      </w:r>
      <w:r w:rsidRPr="00B47A02">
        <w:rPr>
          <w:rFonts w:ascii="Arial" w:hAnsi="Arial" w:cs="Arial"/>
          <w:i/>
          <w:iCs/>
        </w:rPr>
        <w:t>Propiedades de los lenguajes regulares</w:t>
      </w:r>
      <w:r w:rsidRPr="00B47A02">
        <w:rPr>
          <w:rFonts w:ascii="Arial" w:hAnsi="Arial" w:cs="Arial"/>
        </w:rPr>
        <w:t xml:space="preserve">. Inaoep.mx. Recuperado el 24 de enero de 2024, de </w:t>
      </w:r>
      <w:hyperlink r:id="rId18" w:history="1">
        <w:r w:rsidRPr="00B47A02">
          <w:rPr>
            <w:rStyle w:val="Hipervnculo"/>
            <w:rFonts w:ascii="Arial" w:hAnsi="Arial" w:cs="Arial"/>
          </w:rPr>
          <w:t>https://posgrados.inaoep.mx/archivos/PosCsComputacionales/Curso_Propedeutico/Automatas/04_Automatas_PropiedadesLenguajesRegulares/PRESEN1.PDF</w:t>
        </w:r>
      </w:hyperlink>
    </w:p>
    <w:p w:rsidR="00A80C78" w:rsidRPr="00B47A02" w:rsidRDefault="00A80C78" w:rsidP="00B47A02">
      <w:pPr>
        <w:pStyle w:val="NormalWeb"/>
        <w:numPr>
          <w:ilvl w:val="0"/>
          <w:numId w:val="12"/>
        </w:numPr>
        <w:spacing w:after="0" w:afterAutospacing="0" w:line="480" w:lineRule="auto"/>
        <w:jc w:val="both"/>
        <w:rPr>
          <w:rFonts w:ascii="Arial" w:hAnsi="Arial" w:cs="Arial"/>
        </w:rPr>
      </w:pPr>
      <w:proofErr w:type="spellStart"/>
      <w:r w:rsidRPr="00B47A02">
        <w:rPr>
          <w:rFonts w:ascii="Arial" w:hAnsi="Arial" w:cs="Arial"/>
        </w:rPr>
        <w:t>Lexico</w:t>
      </w:r>
      <w:proofErr w:type="spellEnd"/>
      <w:r w:rsidRPr="00B47A02">
        <w:rPr>
          <w:rFonts w:ascii="Arial" w:hAnsi="Arial" w:cs="Arial"/>
        </w:rPr>
        <w:t>, A. (s/f). </w:t>
      </w:r>
      <w:r w:rsidRPr="00B47A02">
        <w:rPr>
          <w:rFonts w:ascii="Arial" w:hAnsi="Arial" w:cs="Arial"/>
          <w:i/>
          <w:iCs/>
        </w:rPr>
        <w:t>II26 Procesadores de lenguaje</w:t>
      </w:r>
      <w:r w:rsidRPr="00B47A02">
        <w:rPr>
          <w:rFonts w:ascii="Arial" w:hAnsi="Arial" w:cs="Arial"/>
        </w:rPr>
        <w:t xml:space="preserve">. Uji.es. Recuperado el 24 de enero de 2024, de </w:t>
      </w:r>
      <w:hyperlink r:id="rId19" w:history="1">
        <w:r w:rsidRPr="00B47A02">
          <w:rPr>
            <w:rStyle w:val="Hipervnculo"/>
            <w:rFonts w:ascii="Arial" w:hAnsi="Arial" w:cs="Arial"/>
          </w:rPr>
          <w:t>https://repositori.uji.es/xmlui/bitstream/handle/10234/5877/lexico.apun.pdf?sequence=1</w:t>
        </w:r>
      </w:hyperlink>
    </w:p>
    <w:p w:rsidR="008A568F" w:rsidRPr="00B47A02" w:rsidRDefault="008A568F" w:rsidP="00B47A02">
      <w:pPr>
        <w:pStyle w:val="NormalWeb"/>
        <w:numPr>
          <w:ilvl w:val="0"/>
          <w:numId w:val="12"/>
        </w:numPr>
        <w:spacing w:after="0" w:afterAutospacing="0" w:line="480" w:lineRule="auto"/>
        <w:jc w:val="both"/>
        <w:rPr>
          <w:rFonts w:ascii="Arial" w:hAnsi="Arial" w:cs="Arial"/>
        </w:rPr>
      </w:pPr>
      <w:proofErr w:type="spellStart"/>
      <w:r w:rsidRPr="00B47A02">
        <w:rPr>
          <w:rFonts w:ascii="Arial" w:hAnsi="Arial" w:cs="Arial"/>
        </w:rPr>
        <w:t>Perez</w:t>
      </w:r>
      <w:proofErr w:type="spellEnd"/>
      <w:r w:rsidRPr="00B47A02">
        <w:rPr>
          <w:rFonts w:ascii="Arial" w:hAnsi="Arial" w:cs="Arial"/>
        </w:rPr>
        <w:t>, J. [@JorgePerez-pt3qg]. (2020, abril 23). </w:t>
      </w:r>
      <w:r w:rsidRPr="00B47A02">
        <w:rPr>
          <w:rFonts w:ascii="Arial" w:hAnsi="Arial" w:cs="Arial"/>
          <w:i/>
          <w:iCs/>
        </w:rPr>
        <w:t>Teoría de la Computación - Clase 8: Equivalencia entre Expresiones Regulares y Autómatas Finitos</w:t>
      </w:r>
      <w:r w:rsidRPr="00B47A02">
        <w:rPr>
          <w:rFonts w:ascii="Arial" w:hAnsi="Arial" w:cs="Arial"/>
        </w:rPr>
        <w:t xml:space="preserve">. </w:t>
      </w:r>
      <w:proofErr w:type="spellStart"/>
      <w:r w:rsidRPr="00B47A02">
        <w:rPr>
          <w:rFonts w:ascii="Arial" w:hAnsi="Arial" w:cs="Arial"/>
        </w:rPr>
        <w:t>Youtube</w:t>
      </w:r>
      <w:proofErr w:type="spellEnd"/>
      <w:r w:rsidRPr="00B47A02">
        <w:rPr>
          <w:rFonts w:ascii="Arial" w:hAnsi="Arial" w:cs="Arial"/>
        </w:rPr>
        <w:t xml:space="preserve">. </w:t>
      </w:r>
      <w:hyperlink r:id="rId20" w:history="1">
        <w:r w:rsidRPr="00B47A02">
          <w:rPr>
            <w:rStyle w:val="Hipervnculo"/>
            <w:rFonts w:ascii="Arial" w:hAnsi="Arial" w:cs="Arial"/>
          </w:rPr>
          <w:t>https://www.youtube.com/watch?v=FHveV-bs8s4</w:t>
        </w:r>
      </w:hyperlink>
    </w:p>
    <w:p w:rsidR="00762207" w:rsidRPr="00762207" w:rsidRDefault="00762207" w:rsidP="00762207"/>
    <w:sectPr w:rsidR="00762207" w:rsidRPr="00762207" w:rsidSect="00B47A02">
      <w:pgSz w:w="12240" w:h="15840"/>
      <w:pgMar w:top="1417" w:right="1701" w:bottom="1417" w:left="1701" w:header="708" w:footer="708" w:gutter="0"/>
      <w:pgBorders w:offsetFrom="page">
        <w:top w:val="single" w:sz="4" w:space="24" w:color="4472C4" w:themeColor="accent5"/>
        <w:left w:val="single" w:sz="4" w:space="24" w:color="4472C4" w:themeColor="accent5"/>
        <w:bottom w:val="single" w:sz="4" w:space="24" w:color="4472C4" w:themeColor="accent5"/>
        <w:right w:val="single" w:sz="4" w:space="24" w:color="4472C4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E1D60"/>
    <w:multiLevelType w:val="hybridMultilevel"/>
    <w:tmpl w:val="3B361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1D4"/>
    <w:multiLevelType w:val="hybridMultilevel"/>
    <w:tmpl w:val="43D6C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C5369"/>
    <w:multiLevelType w:val="multilevel"/>
    <w:tmpl w:val="66B0FD0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57644B"/>
    <w:multiLevelType w:val="hybridMultilevel"/>
    <w:tmpl w:val="B27CEC40"/>
    <w:lvl w:ilvl="0" w:tplc="FCEA3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D2B092">
      <w:start w:val="1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4E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D00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8E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2C5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0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4C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8A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5A2C56"/>
    <w:multiLevelType w:val="hybridMultilevel"/>
    <w:tmpl w:val="2BAA757C"/>
    <w:lvl w:ilvl="0" w:tplc="83EA2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0E4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666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529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5EF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2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780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4E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641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CAF4C03"/>
    <w:multiLevelType w:val="multilevel"/>
    <w:tmpl w:val="A4A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584A03"/>
    <w:multiLevelType w:val="multilevel"/>
    <w:tmpl w:val="341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C436C"/>
    <w:multiLevelType w:val="multilevel"/>
    <w:tmpl w:val="A70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F61F0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30F3D"/>
    <w:multiLevelType w:val="multilevel"/>
    <w:tmpl w:val="AB2E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EE0380"/>
    <w:multiLevelType w:val="hybridMultilevel"/>
    <w:tmpl w:val="FA62460E"/>
    <w:lvl w:ilvl="0" w:tplc="1370F42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7584"/>
    <w:multiLevelType w:val="hybridMultilevel"/>
    <w:tmpl w:val="45146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F2"/>
    <w:rsid w:val="00033329"/>
    <w:rsid w:val="00085866"/>
    <w:rsid w:val="000D7D03"/>
    <w:rsid w:val="00281F01"/>
    <w:rsid w:val="002C55E9"/>
    <w:rsid w:val="0038374D"/>
    <w:rsid w:val="00512B43"/>
    <w:rsid w:val="006809E8"/>
    <w:rsid w:val="006D65EE"/>
    <w:rsid w:val="00762207"/>
    <w:rsid w:val="00843FC7"/>
    <w:rsid w:val="008A568F"/>
    <w:rsid w:val="009831F2"/>
    <w:rsid w:val="00A80C78"/>
    <w:rsid w:val="00AC10F4"/>
    <w:rsid w:val="00B2046C"/>
    <w:rsid w:val="00B47A02"/>
    <w:rsid w:val="00EA6271"/>
    <w:rsid w:val="00ED6444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66AC8-1323-433D-AE3E-B59DA3EE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1F2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85866"/>
    <w:pPr>
      <w:keepNext/>
      <w:keepLines/>
      <w:numPr>
        <w:numId w:val="3"/>
      </w:numPr>
      <w:spacing w:before="240" w:after="0"/>
      <w:jc w:val="both"/>
      <w:outlineLvl w:val="0"/>
    </w:pPr>
    <w:rPr>
      <w:rFonts w:ascii="Arial" w:eastAsiaTheme="majorEastAsia" w:hAnsi="Arial" w:cs="Arial"/>
      <w:color w:val="2E74B5" w:themeColor="accent1" w:themeShade="BF"/>
      <w:sz w:val="28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866"/>
    <w:rPr>
      <w:rFonts w:ascii="Arial" w:eastAsiaTheme="majorEastAsia" w:hAnsi="Arial" w:cs="Arial"/>
      <w:color w:val="2E74B5" w:themeColor="accent1" w:themeShade="BF"/>
      <w:sz w:val="28"/>
      <w:szCs w:val="32"/>
      <w:u w:val="single"/>
    </w:rPr>
  </w:style>
  <w:style w:type="character" w:customStyle="1" w:styleId="katex-mathml">
    <w:name w:val="katex-mathml"/>
    <w:basedOn w:val="Fuentedeprrafopredeter"/>
    <w:rsid w:val="00ED6444"/>
  </w:style>
  <w:style w:type="character" w:customStyle="1" w:styleId="mord">
    <w:name w:val="mord"/>
    <w:basedOn w:val="Fuentedeprrafopredeter"/>
    <w:rsid w:val="00ED6444"/>
  </w:style>
  <w:style w:type="character" w:customStyle="1" w:styleId="mrel">
    <w:name w:val="mrel"/>
    <w:basedOn w:val="Fuentedeprrafopredeter"/>
    <w:rsid w:val="00ED6444"/>
  </w:style>
  <w:style w:type="character" w:customStyle="1" w:styleId="mopen">
    <w:name w:val="mopen"/>
    <w:basedOn w:val="Fuentedeprrafopredeter"/>
    <w:rsid w:val="00ED6444"/>
  </w:style>
  <w:style w:type="character" w:customStyle="1" w:styleId="mclose">
    <w:name w:val="mclose"/>
    <w:basedOn w:val="Fuentedeprrafopredeter"/>
    <w:rsid w:val="00ED6444"/>
  </w:style>
  <w:style w:type="paragraph" w:styleId="Prrafodelista">
    <w:name w:val="List Paragraph"/>
    <w:basedOn w:val="Normal"/>
    <w:uiPriority w:val="34"/>
    <w:qFormat/>
    <w:rsid w:val="00ED644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D6444"/>
    <w:rPr>
      <w:i/>
      <w:iCs/>
    </w:rPr>
  </w:style>
  <w:style w:type="paragraph" w:styleId="NormalWeb">
    <w:name w:val="Normal (Web)"/>
    <w:basedOn w:val="Normal"/>
    <w:uiPriority w:val="99"/>
    <w:unhideWhenUsed/>
    <w:rsid w:val="0076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62207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C10F4"/>
    <w:rPr>
      <w:b/>
      <w:bCs/>
    </w:rPr>
  </w:style>
  <w:style w:type="character" w:customStyle="1" w:styleId="vlist-s">
    <w:name w:val="vlist-s"/>
    <w:basedOn w:val="Fuentedeprrafopredeter"/>
    <w:rsid w:val="00AC10F4"/>
  </w:style>
  <w:style w:type="character" w:customStyle="1" w:styleId="mpunct">
    <w:name w:val="mpunct"/>
    <w:basedOn w:val="Fuentedeprrafopredeter"/>
    <w:rsid w:val="006D65EE"/>
  </w:style>
  <w:style w:type="paragraph" w:styleId="TtulodeTDC">
    <w:name w:val="TOC Heading"/>
    <w:basedOn w:val="Ttulo1"/>
    <w:next w:val="Normal"/>
    <w:uiPriority w:val="39"/>
    <w:unhideWhenUsed/>
    <w:qFormat/>
    <w:rsid w:val="008A568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sz w:val="32"/>
      <w:u w:val="none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A56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osgrados.inaoep.mx/archivos/PosCsComputacionales/Curso_Propedeutico/Automatas/04_Automatas_PropiedadesLenguajesRegulares/PRESEN1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cia.ugr.es/~rosa/tutormc/teoria/LEMA%20DE%20BOMBEO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FHveV-bs8s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epositori.uji.es/xmlui/bitstream/handle/10234/5877/lexico.apun.pdf?sequence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77843-1476-40F8-96A6-4B4E02C5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1722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cp:lastPrinted>2024-01-24T18:38:00Z</cp:lastPrinted>
  <dcterms:created xsi:type="dcterms:W3CDTF">2024-01-24T06:20:00Z</dcterms:created>
  <dcterms:modified xsi:type="dcterms:W3CDTF">2024-01-24T18:40:00Z</dcterms:modified>
</cp:coreProperties>
</file>