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91C5C" w14:textId="7CC5A1E7" w:rsidR="008E1C50" w:rsidRDefault="009F1A6A" w:rsidP="00526985">
      <w:pPr>
        <w:pStyle w:val="Title"/>
      </w:pPr>
      <w:bookmarkStart w:id="0" w:name="_Toc113604747"/>
      <w:r>
        <w:t>IICS Deployment Document</w:t>
      </w:r>
      <w:r>
        <w:br/>
        <w:t xml:space="preserve">(step-by-step </w:t>
      </w:r>
      <w:r w:rsidR="00971839">
        <w:t>list</w:t>
      </w:r>
      <w:r>
        <w:t xml:space="preserve"> to </w:t>
      </w:r>
      <w:r w:rsidR="00971839">
        <w:t xml:space="preserve">validate, prepare, and </w:t>
      </w:r>
      <w:r>
        <w:t>launch</w:t>
      </w:r>
      <w:r w:rsidR="00971839">
        <w:t xml:space="preserve"> a new environment</w:t>
      </w:r>
      <w:r>
        <w:t>)</w:t>
      </w:r>
      <w:bookmarkEnd w:id="0"/>
    </w:p>
    <w:p w14:paraId="3C22007D" w14:textId="77777777" w:rsidR="00526985" w:rsidRDefault="00526985" w:rsidP="00526985">
      <w:pPr>
        <w:pStyle w:val="Heading1"/>
        <w:rPr>
          <w:color w:val="5B9BD5"/>
        </w:rPr>
      </w:pPr>
      <w:bookmarkStart w:id="1" w:name="_Toc113604748"/>
      <w:r>
        <w:rPr>
          <w:color w:val="5B9BD5"/>
        </w:rPr>
        <w:t>Introduction</w:t>
      </w:r>
      <w:bookmarkEnd w:id="1"/>
    </w:p>
    <w:p w14:paraId="7F799A0B" w14:textId="77777777" w:rsidR="00526985" w:rsidRDefault="009F1A6A" w:rsidP="00526985">
      <w:r>
        <w:t>The IICS Deployment Document was developed to help launch new workflow environments in the platform for example: Copying the Quality Assurance (Q.A.). environment to Production</w:t>
      </w:r>
      <w:r w:rsidR="002170BE">
        <w:t xml:space="preserve"> (PROD) environment.</w:t>
      </w:r>
    </w:p>
    <w:p w14:paraId="6DC403F4" w14:textId="4747D34D" w:rsidR="7F728AAA" w:rsidRPr="00861064" w:rsidRDefault="002170BE" w:rsidP="00861064">
      <w:r>
        <w:t>This guide was built to show all the steps from the first Operational System commands to Task-flow Solutions Importation. From Load-Control Tables to Specific Objects for analysis.</w:t>
      </w:r>
      <w:r w:rsidR="00861064">
        <w:br/>
      </w:r>
    </w:p>
    <w:p w14:paraId="2130BB8C" w14:textId="4D1396F7" w:rsidR="2A71DFB6" w:rsidRPr="00861064" w:rsidRDefault="2A71DFB6" w:rsidP="7F728AAA">
      <w:pPr>
        <w:rPr>
          <w:sz w:val="28"/>
          <w:szCs w:val="28"/>
        </w:rPr>
      </w:pPr>
      <w:r w:rsidRPr="00861064">
        <w:rPr>
          <w:sz w:val="28"/>
          <w:szCs w:val="28"/>
        </w:rPr>
        <w:t>Deployment of the Rest API Script (can be a chapter within the Deployment of Shell Scripts)</w:t>
      </w:r>
    </w:p>
    <w:p w14:paraId="7D23C93F" w14:textId="26E6D349" w:rsidR="2A71DFB6" w:rsidRDefault="2A71DFB6" w:rsidP="7F728AAA">
      <w:r>
        <w:t xml:space="preserve">. Very important. At this time of deployment, the information </w:t>
      </w:r>
      <w:r w:rsidR="00861064">
        <w:t>about</w:t>
      </w:r>
      <w:r>
        <w:t xml:space="preserve"> who is responsible is very important.</w:t>
      </w:r>
    </w:p>
    <w:p w14:paraId="0288FA37" w14:textId="4A947CBF" w:rsidR="2A71DFB6" w:rsidRDefault="2A71DFB6" w:rsidP="7F728AAA">
      <w:r>
        <w:t>- Python Installation</w:t>
      </w:r>
    </w:p>
    <w:p w14:paraId="79977A2A" w14:textId="100F6AFA" w:rsidR="2A71DFB6" w:rsidRDefault="2A71DFB6" w:rsidP="7F728AAA">
      <w:r>
        <w:t>- Make sure you have a user created to be used by the Rest API script. This user is IICS User in Prod, with the characteristics of the currently used user Rest_update (include the user role details by pulling a screenshot from QA or DEV).</w:t>
      </w:r>
    </w:p>
    <w:p w14:paraId="6F906ADC" w14:textId="0250B7AE" w:rsidR="2A71DFB6" w:rsidRDefault="2A71DFB6" w:rsidP="7F728AAA">
      <w:r>
        <w:t>- Ensure that the configuration file is pointing to the Prod ORg with the PROD user.</w:t>
      </w:r>
    </w:p>
    <w:p w14:paraId="5C87B2D0" w14:textId="42A9A128" w:rsidR="2A71DFB6" w:rsidRDefault="2A71DFB6" w:rsidP="7F728AAA">
      <w:r>
        <w:t>- Ensure that the Python code has the TAG filter (as it is in DEV/QA, which basically by copying the scripts directory the code will already be migrated with this feature)</w:t>
      </w:r>
    </w:p>
    <w:p w14:paraId="13E7224A" w14:textId="0245D2E8" w:rsidR="2A71DFB6" w:rsidRPr="00861064" w:rsidRDefault="2A71DFB6" w:rsidP="7F728AAA">
      <w:pPr>
        <w:rPr>
          <w:sz w:val="28"/>
          <w:szCs w:val="28"/>
        </w:rPr>
      </w:pPr>
      <w:r w:rsidRPr="00861064">
        <w:rPr>
          <w:sz w:val="28"/>
          <w:szCs w:val="28"/>
        </w:rPr>
        <w:t xml:space="preserve">Deployment of the PC parameters to IICS (this step is CRUCIAL to have the SRVAM </w:t>
      </w:r>
      <w:r w:rsidR="00861064">
        <w:rPr>
          <w:sz w:val="28"/>
          <w:szCs w:val="28"/>
        </w:rPr>
        <w:t>participate</w:t>
      </w:r>
      <w:r w:rsidRPr="00861064">
        <w:rPr>
          <w:sz w:val="28"/>
          <w:szCs w:val="28"/>
        </w:rPr>
        <w:t xml:space="preserve"> because he knows the values of the DAC parameters).</w:t>
      </w:r>
    </w:p>
    <w:p w14:paraId="3C6B2F8D" w14:textId="5C102E7F" w:rsidR="2A71DFB6" w:rsidRDefault="2A71DFB6" w:rsidP="7F728AAA">
      <w:r>
        <w:t>- Make a copy of the last parameter file named MASTER_SOURCE_OF_PARAMETERS.txt</w:t>
      </w:r>
    </w:p>
    <w:p w14:paraId="17C5CBB5" w14:textId="68D19A49" w:rsidR="2A71DFB6" w:rsidRDefault="2A71DFB6" w:rsidP="7F728AAA">
      <w:r>
        <w:t>- Edit the file MASTER_SOURCE_OF_PARAMETERS.txt and include $$PRUNE_DAYS=1 (confirm with S</w:t>
      </w:r>
      <w:r w:rsidR="00861064">
        <w:t>ravam</w:t>
      </w:r>
      <w:r>
        <w:t>)</w:t>
      </w:r>
    </w:p>
    <w:p w14:paraId="7AAA0B73" w14:textId="17B09D93" w:rsidR="2A71DFB6" w:rsidRDefault="2A71DFB6" w:rsidP="7F728AAA">
      <w:r>
        <w:t>- Edit the other CSV file (the master source parameters of the secondary taskflows) and update the parameter values, including the new parameters that were created by SRAVAM in the last modifications)</w:t>
      </w:r>
    </w:p>
    <w:p w14:paraId="2CD8BF39" w14:textId="5FDFEB60" w:rsidR="00861064" w:rsidRDefault="2A71DFB6" w:rsidP="7F728AAA">
      <w:r>
        <w:t>- Execute the map (which has no Taskflow) to load these parameters on the production parameters table (INCLUDE TABLE NAME).</w:t>
      </w:r>
    </w:p>
    <w:p w14:paraId="3C6DEB12" w14:textId="77777777" w:rsidR="2A71DFB6" w:rsidRDefault="00861064" w:rsidP="00861064">
      <w:r>
        <w:br w:type="page"/>
      </w:r>
    </w:p>
    <w:p w14:paraId="7F794999" w14:textId="74A5C6D3" w:rsidR="2A71DFB6" w:rsidRPr="00861064" w:rsidRDefault="2A71DFB6" w:rsidP="7F728AAA">
      <w:pPr>
        <w:rPr>
          <w:sz w:val="28"/>
          <w:szCs w:val="28"/>
        </w:rPr>
      </w:pPr>
      <w:r w:rsidRPr="00861064">
        <w:rPr>
          <w:sz w:val="28"/>
          <w:szCs w:val="28"/>
        </w:rPr>
        <w:t>Deployment of DEPENDENCY between taskflows file</w:t>
      </w:r>
    </w:p>
    <w:p w14:paraId="30B104F6" w14:textId="144D77AB" w:rsidR="2A71DFB6" w:rsidRDefault="2A71DFB6" w:rsidP="7F728AAA">
      <w:r>
        <w:t xml:space="preserve">- Deploy the DEPENDENCY_TABLE_DESIGN file on </w:t>
      </w:r>
      <w:r w:rsidR="00971839">
        <w:t xml:space="preserve">the </w:t>
      </w:r>
      <w:r>
        <w:t>agent</w:t>
      </w:r>
    </w:p>
    <w:p w14:paraId="2798A99A" w14:textId="77777777" w:rsidR="00861064" w:rsidRDefault="2A71DFB6" w:rsidP="7F728AAA">
      <w:r>
        <w:t>- Deploy the m_LOAD_DEPENDENCY_TABLE mapping to PRD</w:t>
      </w:r>
      <w:r>
        <w:br/>
      </w:r>
      <w:r>
        <w:br/>
      </w:r>
      <w:r w:rsidR="00861064">
        <w:rPr>
          <w:sz w:val="28"/>
          <w:szCs w:val="28"/>
        </w:rPr>
        <w:t>Step-by-step Validation</w:t>
      </w:r>
      <w:r w:rsidR="00861064" w:rsidRPr="00861064">
        <w:rPr>
          <w:sz w:val="28"/>
          <w:szCs w:val="28"/>
        </w:rPr>
        <w:t>:</w:t>
      </w:r>
    </w:p>
    <w:p w14:paraId="1F959FE7" w14:textId="77777777" w:rsidR="00861064" w:rsidRDefault="5BDFADE4" w:rsidP="7F728AAA">
      <w:pPr>
        <w:numPr>
          <w:ilvl w:val="0"/>
          <w:numId w:val="10"/>
        </w:numPr>
      </w:pPr>
      <w:r>
        <w:t>instructions on how to export/import</w:t>
      </w:r>
    </w:p>
    <w:p w14:paraId="1F793C01" w14:textId="77777777" w:rsidR="00861064" w:rsidRDefault="5BDFADE4" w:rsidP="7F728AAA">
      <w:pPr>
        <w:numPr>
          <w:ilvl w:val="0"/>
          <w:numId w:val="10"/>
        </w:numPr>
      </w:pPr>
      <w:r>
        <w:t>master source of parameters steps</w:t>
      </w:r>
    </w:p>
    <w:p w14:paraId="68BB4969" w14:textId="62756E22" w:rsidR="00861064" w:rsidRDefault="00861064" w:rsidP="7F728AAA">
      <w:pPr>
        <w:numPr>
          <w:ilvl w:val="0"/>
          <w:numId w:val="10"/>
        </w:numPr>
      </w:pPr>
      <w:r>
        <w:t>parameter sets</w:t>
      </w:r>
      <w:r w:rsidR="5BDFADE4">
        <w:t xml:space="preserve">ts deployment steps for </w:t>
      </w:r>
      <w:r>
        <w:t>multi-region</w:t>
      </w:r>
    </w:p>
    <w:p w14:paraId="174B8B7D" w14:textId="3A274C93" w:rsidR="5BDFADE4" w:rsidRDefault="00861064" w:rsidP="7F728AAA">
      <w:pPr>
        <w:numPr>
          <w:ilvl w:val="0"/>
          <w:numId w:val="10"/>
        </w:numPr>
      </w:pPr>
      <w:r>
        <w:t>shell scripts</w:t>
      </w:r>
      <w:r w:rsidR="5BDFADE4">
        <w:t xml:space="preserve">ts deployment (snowflake, oracle, </w:t>
      </w:r>
      <w:r>
        <w:t>rest API</w:t>
      </w:r>
      <w:r w:rsidR="5BDFADE4">
        <w:t xml:space="preserve"> for Metadata Extraction)</w:t>
      </w:r>
    </w:p>
    <w:p w14:paraId="2B5EB8B0" w14:textId="4BC5E579" w:rsidR="5BDFADE4" w:rsidRPr="00861064" w:rsidRDefault="5BDFADE4" w:rsidP="7F728AAA">
      <w:pPr>
        <w:rPr>
          <w:sz w:val="28"/>
          <w:szCs w:val="28"/>
        </w:rPr>
      </w:pPr>
      <w:r w:rsidRPr="00861064">
        <w:rPr>
          <w:sz w:val="28"/>
          <w:szCs w:val="28"/>
        </w:rPr>
        <w:t>Tags for identifying taskflows for metadata extraction</w:t>
      </w:r>
    </w:p>
    <w:p w14:paraId="130C8BD2" w14:textId="77777777" w:rsidR="00861064" w:rsidRDefault="5BDFADE4" w:rsidP="7F728AAA">
      <w:pPr>
        <w:numPr>
          <w:ilvl w:val="0"/>
          <w:numId w:val="11"/>
        </w:numPr>
      </w:pPr>
      <w:r>
        <w:t>bash_profile variables</w:t>
      </w:r>
    </w:p>
    <w:p w14:paraId="3CA497C9" w14:textId="413BE87F" w:rsidR="00861064" w:rsidRDefault="5BDFADE4" w:rsidP="7F728AAA">
      <w:pPr>
        <w:numPr>
          <w:ilvl w:val="0"/>
          <w:numId w:val="11"/>
        </w:numPr>
      </w:pPr>
      <w:r>
        <w:t xml:space="preserve">secure agent parameters (at </w:t>
      </w:r>
      <w:r w:rsidR="00861064">
        <w:t>parent-org</w:t>
      </w:r>
      <w:r>
        <w:t xml:space="preserve"> level)</w:t>
      </w:r>
    </w:p>
    <w:p w14:paraId="28C70FC6" w14:textId="063CB18F" w:rsidR="5BDFADE4" w:rsidRPr="00861064" w:rsidRDefault="5BDFADE4" w:rsidP="00861064">
      <w:pPr>
        <w:rPr>
          <w:sz w:val="28"/>
          <w:szCs w:val="28"/>
        </w:rPr>
      </w:pPr>
      <w:r w:rsidRPr="00861064">
        <w:rPr>
          <w:sz w:val="28"/>
          <w:szCs w:val="28"/>
        </w:rPr>
        <w:t xml:space="preserve">Connections (at </w:t>
      </w:r>
      <w:r w:rsidR="00861064">
        <w:rPr>
          <w:sz w:val="28"/>
          <w:szCs w:val="28"/>
        </w:rPr>
        <w:t>parent-org</w:t>
      </w:r>
      <w:r w:rsidRPr="00861064">
        <w:rPr>
          <w:sz w:val="28"/>
          <w:szCs w:val="28"/>
        </w:rPr>
        <w:t xml:space="preserve"> level)</w:t>
      </w:r>
    </w:p>
    <w:p w14:paraId="00428D4F" w14:textId="77777777" w:rsidR="00861064" w:rsidRDefault="5BDFADE4" w:rsidP="7F728AAA">
      <w:pPr>
        <w:numPr>
          <w:ilvl w:val="0"/>
          <w:numId w:val="12"/>
        </w:numPr>
      </w:pPr>
      <w:r>
        <w:t>Storage (/INFA_SHARED filesystem)</w:t>
      </w:r>
    </w:p>
    <w:p w14:paraId="5D0953A9" w14:textId="31681035" w:rsidR="5BDFADE4" w:rsidRDefault="5BDFADE4" w:rsidP="7F728AAA">
      <w:pPr>
        <w:numPr>
          <w:ilvl w:val="0"/>
          <w:numId w:val="12"/>
        </w:numPr>
      </w:pPr>
      <w:r>
        <w:t>Snowflake databases/tables/security</w:t>
      </w:r>
    </w:p>
    <w:p w14:paraId="0B3F18C9" w14:textId="6629845C" w:rsidR="5BDFADE4" w:rsidRPr="00861064" w:rsidRDefault="5BDFADE4" w:rsidP="7F728AAA">
      <w:pPr>
        <w:rPr>
          <w:color w:val="FF0000"/>
        </w:rPr>
      </w:pPr>
      <w:r w:rsidRPr="00861064">
        <w:rPr>
          <w:color w:val="FF0000"/>
        </w:rPr>
        <w:t xml:space="preserve">and any other item I did not mention here (based on things not </w:t>
      </w:r>
      <w:r w:rsidR="00861064">
        <w:rPr>
          <w:color w:val="FF0000"/>
        </w:rPr>
        <w:t>directly</w:t>
      </w:r>
      <w:r w:rsidRPr="00861064">
        <w:rPr>
          <w:color w:val="FF0000"/>
        </w:rPr>
        <w:t xml:space="preserve"> related to IICS objects)</w:t>
      </w:r>
    </w:p>
    <w:p w14:paraId="26250A39" w14:textId="61C7A964" w:rsidR="5BDFADE4" w:rsidRDefault="5BDFADE4" w:rsidP="7F728AAA">
      <w:r>
        <w:t xml:space="preserve">The idea is </w:t>
      </w:r>
      <w:r w:rsidR="00861064">
        <w:t>to make</w:t>
      </w:r>
      <w:r>
        <w:t xml:space="preserve"> sure that everything is covered, what is missing</w:t>
      </w:r>
      <w:r w:rsidR="00861064">
        <w:t>,</w:t>
      </w:r>
      <w:r>
        <w:t xml:space="preserve"> and have a master reference that covers all steps holistically.</w:t>
      </w:r>
    </w:p>
    <w:p w14:paraId="37679E7D" w14:textId="3BEB6302" w:rsidR="5BDFADE4" w:rsidRDefault="5BDFADE4" w:rsidP="7F728AAA">
      <w:r>
        <w:t>And it would be better to exercise the deployment/adjust/update doc/deployment until the process is solid&gt;</w:t>
      </w:r>
    </w:p>
    <w:p w14:paraId="597396E1" w14:textId="2022D7D1" w:rsidR="5BDFADE4" w:rsidRDefault="5BDFADE4" w:rsidP="7F728AAA">
      <w:r>
        <w:t xml:space="preserve">If the exercise can be done at the PROD environment (in the cutover day all the tables in prod are recreated/truncated) we're going to be ready and able to </w:t>
      </w:r>
      <w:r w:rsidR="00861064">
        <w:t>anticipate</w:t>
      </w:r>
      <w:r>
        <w:t xml:space="preserve"> anything that needs to be covered.</w:t>
      </w:r>
    </w:p>
    <w:p w14:paraId="1F385048" w14:textId="7D3406FE" w:rsidR="5BDFADE4" w:rsidRPr="00861064" w:rsidRDefault="00861064" w:rsidP="00861064">
      <w:pPr>
        <w:rPr>
          <w:sz w:val="28"/>
          <w:szCs w:val="28"/>
        </w:rPr>
      </w:pPr>
      <w:r w:rsidRPr="00861064">
        <w:rPr>
          <w:sz w:val="28"/>
          <w:szCs w:val="28"/>
        </w:rPr>
        <w:t>Control-M</w:t>
      </w:r>
      <w:r w:rsidR="5BDFADE4" w:rsidRPr="00861064">
        <w:rPr>
          <w:sz w:val="28"/>
          <w:szCs w:val="28"/>
        </w:rPr>
        <w:t xml:space="preserve"> steps</w:t>
      </w:r>
      <w:r w:rsidRPr="00861064">
        <w:rPr>
          <w:sz w:val="28"/>
          <w:szCs w:val="28"/>
        </w:rPr>
        <w:t xml:space="preserve"> (Nancy must provide)</w:t>
      </w:r>
      <w:r>
        <w:rPr>
          <w:sz w:val="28"/>
          <w:szCs w:val="28"/>
        </w:rPr>
        <w:br/>
        <w:t xml:space="preserve">Contro-M commands at this </w:t>
      </w:r>
      <w:hyperlink r:id="rId11" w:history="1">
        <w:r w:rsidRPr="00861064">
          <w:rPr>
            <w:rStyle w:val="Hyperlink"/>
            <w:sz w:val="28"/>
            <w:szCs w:val="28"/>
          </w:rPr>
          <w:t>spreadsheet</w:t>
        </w:r>
      </w:hyperlink>
    </w:p>
    <w:sectPr w:rsidR="5BDFADE4" w:rsidRPr="00861064" w:rsidSect="00286F41">
      <w:headerReference w:type="default" r:id="rId12"/>
      <w:footerReference w:type="default" r:id="rId13"/>
      <w:pgSz w:w="12240" w:h="15840"/>
      <w:pgMar w:top="1417" w:right="1701" w:bottom="1417" w:left="1701"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C86F2" w14:textId="77777777" w:rsidR="00231028" w:rsidRDefault="00231028" w:rsidP="00526985">
      <w:pPr>
        <w:spacing w:after="0" w:line="240" w:lineRule="auto"/>
      </w:pPr>
      <w:r>
        <w:separator/>
      </w:r>
    </w:p>
  </w:endnote>
  <w:endnote w:type="continuationSeparator" w:id="0">
    <w:p w14:paraId="39BEDE79" w14:textId="77777777" w:rsidR="00231028" w:rsidRDefault="00231028" w:rsidP="00526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8C70B" w14:textId="77777777" w:rsidR="00526985" w:rsidRPr="00286F41" w:rsidRDefault="00000000">
    <w:pPr>
      <w:pStyle w:val="Footer"/>
      <w:rPr>
        <w:b/>
        <w:bCs/>
        <w:sz w:val="18"/>
        <w:szCs w:val="18"/>
      </w:rPr>
    </w:pPr>
    <w:r>
      <w:pict w14:anchorId="09048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6.8pt;height:26.8pt">
          <v:imagedata r:id="rId1" o:title=""/>
        </v:shape>
      </w:pict>
    </w:r>
    <w:r w:rsidR="00286F41" w:rsidRPr="00286F41">
      <w:rPr>
        <w:b/>
        <w:bCs/>
        <w:sz w:val="18"/>
        <w:szCs w:val="18"/>
      </w:rPr>
      <w:t xml:space="preserve"> </w:t>
    </w:r>
    <w:r w:rsidR="00286F41">
      <w:rPr>
        <w:b/>
        <w:bCs/>
        <w:sz w:val="18"/>
        <w:szCs w:val="18"/>
      </w:rPr>
      <w:br/>
    </w:r>
    <w:r w:rsidR="00526985" w:rsidRPr="00727EF2">
      <w:rPr>
        <w:b/>
        <w:bCs/>
        <w:sz w:val="18"/>
        <w:szCs w:val="18"/>
        <w:u w:val="single"/>
      </w:rPr>
      <w:t>Documentation Developed by RPA</w:t>
    </w:r>
    <w:r w:rsidR="00286F41" w:rsidRPr="00727EF2">
      <w:rPr>
        <w:b/>
        <w:bCs/>
        <w:sz w:val="18"/>
        <w:szCs w:val="18"/>
        <w:u w:val="single"/>
      </w:rPr>
      <w:t xml:space="preserve"> </w:t>
    </w:r>
    <w:r w:rsidR="00526985" w:rsidRPr="00727EF2">
      <w:rPr>
        <w:b/>
        <w:bCs/>
        <w:sz w:val="18"/>
        <w:szCs w:val="18"/>
        <w:u w:val="single"/>
      </w:rPr>
      <w:t>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1C539" w14:textId="77777777" w:rsidR="00231028" w:rsidRDefault="00231028" w:rsidP="00526985">
      <w:pPr>
        <w:spacing w:after="0" w:line="240" w:lineRule="auto"/>
      </w:pPr>
      <w:r>
        <w:separator/>
      </w:r>
    </w:p>
  </w:footnote>
  <w:footnote w:type="continuationSeparator" w:id="0">
    <w:p w14:paraId="7BD8754E" w14:textId="77777777" w:rsidR="00231028" w:rsidRDefault="00231028" w:rsidP="00526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F58A6" w14:textId="77777777" w:rsidR="00526985" w:rsidRDefault="00000000" w:rsidP="00526985">
    <w:r>
      <w:pict w14:anchorId="54883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8pt;height:26.8pt">
          <v:imagedata r:id="rId1" o:title=""/>
        </v:shape>
      </w:pict>
    </w:r>
    <w:r w:rsidR="00286F41">
      <w:br/>
    </w:r>
    <w:r w:rsidR="00286F41" w:rsidRPr="00286F41">
      <w:rPr>
        <w:b/>
        <w:bCs/>
        <w:sz w:val="18"/>
        <w:szCs w:val="18"/>
      </w:rPr>
      <w:t>[</w:t>
    </w:r>
    <w:r w:rsidR="009F1A6A">
      <w:rPr>
        <w:b/>
        <w:bCs/>
        <w:sz w:val="18"/>
        <w:szCs w:val="18"/>
      </w:rPr>
      <w:t>IICS</w:t>
    </w:r>
    <w:r w:rsidR="00286F41" w:rsidRPr="00286F41">
      <w:rPr>
        <w:b/>
        <w:bCs/>
        <w:sz w:val="18"/>
        <w:szCs w:val="18"/>
      </w:rPr>
      <w:t xml:space="preserve">] </w:t>
    </w:r>
    <w:r w:rsidR="009F1A6A">
      <w:rPr>
        <w:b/>
        <w:bCs/>
        <w:sz w:val="18"/>
        <w:szCs w:val="18"/>
      </w:rPr>
      <w:t xml:space="preserve">Deployment Process </w:t>
    </w:r>
    <w:r w:rsidR="00286F41" w:rsidRPr="00286F41">
      <w:rPr>
        <w:b/>
        <w:bCs/>
        <w:sz w:val="18"/>
        <w:szCs w:val="18"/>
      </w:rPr>
      <w:t>- Donaldson Document</w:t>
    </w:r>
    <w:r w:rsidR="00727EF2">
      <w:rPr>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140E"/>
    <w:multiLevelType w:val="hybridMultilevel"/>
    <w:tmpl w:val="1A94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12965"/>
    <w:multiLevelType w:val="hybridMultilevel"/>
    <w:tmpl w:val="9E6AB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B6B51"/>
    <w:multiLevelType w:val="multilevel"/>
    <w:tmpl w:val="B12C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970C0"/>
    <w:multiLevelType w:val="hybridMultilevel"/>
    <w:tmpl w:val="0116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53093"/>
    <w:multiLevelType w:val="hybridMultilevel"/>
    <w:tmpl w:val="84E6E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F6C18"/>
    <w:multiLevelType w:val="hybridMultilevel"/>
    <w:tmpl w:val="20A24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253955"/>
    <w:multiLevelType w:val="hybridMultilevel"/>
    <w:tmpl w:val="868E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538B7"/>
    <w:multiLevelType w:val="hybridMultilevel"/>
    <w:tmpl w:val="E1DA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0A76DD"/>
    <w:multiLevelType w:val="hybridMultilevel"/>
    <w:tmpl w:val="BF968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16917"/>
    <w:multiLevelType w:val="hybridMultilevel"/>
    <w:tmpl w:val="CD4A1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33290F"/>
    <w:multiLevelType w:val="hybridMultilevel"/>
    <w:tmpl w:val="3EEE9D1E"/>
    <w:lvl w:ilvl="0" w:tplc="3E664D7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3D1B41"/>
    <w:multiLevelType w:val="hybridMultilevel"/>
    <w:tmpl w:val="882A2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DF50D8"/>
    <w:multiLevelType w:val="multilevel"/>
    <w:tmpl w:val="5F2C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085177">
    <w:abstractNumId w:val="2"/>
  </w:num>
  <w:num w:numId="2" w16cid:durableId="213471492">
    <w:abstractNumId w:val="12"/>
  </w:num>
  <w:num w:numId="3" w16cid:durableId="1676374683">
    <w:abstractNumId w:val="11"/>
  </w:num>
  <w:num w:numId="4" w16cid:durableId="2030451033">
    <w:abstractNumId w:val="9"/>
  </w:num>
  <w:num w:numId="5" w16cid:durableId="1385330689">
    <w:abstractNumId w:val="1"/>
  </w:num>
  <w:num w:numId="6" w16cid:durableId="527767086">
    <w:abstractNumId w:val="4"/>
  </w:num>
  <w:num w:numId="7" w16cid:durableId="290402223">
    <w:abstractNumId w:val="3"/>
  </w:num>
  <w:num w:numId="8" w16cid:durableId="1004553932">
    <w:abstractNumId w:val="8"/>
  </w:num>
  <w:num w:numId="9" w16cid:durableId="113065978">
    <w:abstractNumId w:val="10"/>
  </w:num>
  <w:num w:numId="10" w16cid:durableId="1954706840">
    <w:abstractNumId w:val="6"/>
  </w:num>
  <w:num w:numId="11" w16cid:durableId="1556425503">
    <w:abstractNumId w:val="0"/>
  </w:num>
  <w:num w:numId="12" w16cid:durableId="1903249636">
    <w:abstractNumId w:val="5"/>
  </w:num>
  <w:num w:numId="13" w16cid:durableId="14503146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6985"/>
    <w:rsid w:val="00175465"/>
    <w:rsid w:val="001A47D6"/>
    <w:rsid w:val="002170BE"/>
    <w:rsid w:val="00231028"/>
    <w:rsid w:val="00252425"/>
    <w:rsid w:val="00286F41"/>
    <w:rsid w:val="002E7499"/>
    <w:rsid w:val="00376FB2"/>
    <w:rsid w:val="003934A9"/>
    <w:rsid w:val="0048021B"/>
    <w:rsid w:val="004D24B1"/>
    <w:rsid w:val="004E5E7D"/>
    <w:rsid w:val="00526985"/>
    <w:rsid w:val="006C4469"/>
    <w:rsid w:val="00714EBB"/>
    <w:rsid w:val="00727EF2"/>
    <w:rsid w:val="00861064"/>
    <w:rsid w:val="008E1C50"/>
    <w:rsid w:val="008E38FA"/>
    <w:rsid w:val="008E3AD4"/>
    <w:rsid w:val="008E45EB"/>
    <w:rsid w:val="00971839"/>
    <w:rsid w:val="009F1A6A"/>
    <w:rsid w:val="00A17E23"/>
    <w:rsid w:val="00B94139"/>
    <w:rsid w:val="00B97D46"/>
    <w:rsid w:val="00C14F43"/>
    <w:rsid w:val="00C549E8"/>
    <w:rsid w:val="00CA1E3F"/>
    <w:rsid w:val="00D02E83"/>
    <w:rsid w:val="00D332C0"/>
    <w:rsid w:val="2A71DFB6"/>
    <w:rsid w:val="5BDFADE4"/>
    <w:rsid w:val="64DAEA04"/>
    <w:rsid w:val="7F1D5503"/>
    <w:rsid w:val="7F728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73FF75"/>
  <w14:defaultImageDpi w14:val="0"/>
  <w15:docId w15:val="{59A357C2-5A43-4A1F-937F-C2BD5DC4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rPr>
  </w:style>
  <w:style w:type="paragraph" w:styleId="Heading1">
    <w:name w:val="heading 1"/>
    <w:basedOn w:val="Normal"/>
    <w:next w:val="Normal"/>
    <w:link w:val="Heading1Char"/>
    <w:uiPriority w:val="9"/>
    <w:qFormat/>
    <w:rsid w:val="00526985"/>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526985"/>
    <w:rPr>
      <w:rFonts w:ascii="Calibri Light" w:hAnsi="Calibri Light" w:cs="Times New Roman"/>
      <w:b/>
      <w:kern w:val="32"/>
      <w:sz w:val="32"/>
    </w:rPr>
  </w:style>
  <w:style w:type="paragraph" w:styleId="Header">
    <w:name w:val="header"/>
    <w:basedOn w:val="Normal"/>
    <w:link w:val="HeaderChar"/>
    <w:uiPriority w:val="99"/>
    <w:unhideWhenUsed/>
    <w:rsid w:val="00526985"/>
    <w:pPr>
      <w:tabs>
        <w:tab w:val="center" w:pos="4419"/>
        <w:tab w:val="right" w:pos="8838"/>
      </w:tabs>
    </w:pPr>
  </w:style>
  <w:style w:type="character" w:customStyle="1" w:styleId="HeaderChar">
    <w:name w:val="Header Char"/>
    <w:link w:val="Header"/>
    <w:uiPriority w:val="99"/>
    <w:locked/>
    <w:rsid w:val="00526985"/>
    <w:rPr>
      <w:rFonts w:cs="Times New Roman"/>
    </w:rPr>
  </w:style>
  <w:style w:type="paragraph" w:styleId="Footer">
    <w:name w:val="footer"/>
    <w:basedOn w:val="Normal"/>
    <w:link w:val="FooterChar"/>
    <w:uiPriority w:val="99"/>
    <w:unhideWhenUsed/>
    <w:rsid w:val="00526985"/>
    <w:pPr>
      <w:tabs>
        <w:tab w:val="center" w:pos="4419"/>
        <w:tab w:val="right" w:pos="8838"/>
      </w:tabs>
    </w:pPr>
  </w:style>
  <w:style w:type="character" w:customStyle="1" w:styleId="FooterChar">
    <w:name w:val="Footer Char"/>
    <w:link w:val="Footer"/>
    <w:uiPriority w:val="99"/>
    <w:locked/>
    <w:rsid w:val="00526985"/>
    <w:rPr>
      <w:rFonts w:cs="Times New Roman"/>
    </w:rPr>
  </w:style>
  <w:style w:type="paragraph" w:styleId="Title">
    <w:name w:val="Title"/>
    <w:basedOn w:val="Normal"/>
    <w:next w:val="Normal"/>
    <w:link w:val="TitleChar"/>
    <w:uiPriority w:val="10"/>
    <w:qFormat/>
    <w:rsid w:val="00526985"/>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locked/>
    <w:rsid w:val="00526985"/>
    <w:rPr>
      <w:rFonts w:ascii="Calibri Light" w:hAnsi="Calibri Light" w:cs="Times New Roman"/>
      <w:b/>
      <w:kern w:val="28"/>
      <w:sz w:val="32"/>
    </w:rPr>
  </w:style>
  <w:style w:type="paragraph" w:styleId="TOCHeading">
    <w:name w:val="TOC Heading"/>
    <w:basedOn w:val="Heading1"/>
    <w:next w:val="Normal"/>
    <w:uiPriority w:val="39"/>
    <w:unhideWhenUsed/>
    <w:qFormat/>
    <w:rsid w:val="00526985"/>
    <w:pPr>
      <w:keepLines/>
      <w:spacing w:after="0"/>
      <w:outlineLvl w:val="9"/>
    </w:pPr>
    <w:rPr>
      <w:b w:val="0"/>
      <w:bCs w:val="0"/>
      <w:color w:val="2F5496"/>
      <w:kern w:val="0"/>
    </w:rPr>
  </w:style>
  <w:style w:type="paragraph" w:styleId="TOC1">
    <w:name w:val="toc 1"/>
    <w:basedOn w:val="Normal"/>
    <w:next w:val="Normal"/>
    <w:autoRedefine/>
    <w:uiPriority w:val="39"/>
    <w:unhideWhenUsed/>
    <w:rsid w:val="00526985"/>
  </w:style>
  <w:style w:type="character" w:styleId="Hyperlink">
    <w:name w:val="Hyperlink"/>
    <w:uiPriority w:val="99"/>
    <w:unhideWhenUsed/>
    <w:rsid w:val="00526985"/>
    <w:rPr>
      <w:rFonts w:cs="Times New Roman"/>
      <w:color w:val="0563C1"/>
      <w:u w:val="single"/>
    </w:rPr>
  </w:style>
  <w:style w:type="character" w:customStyle="1" w:styleId="c-messageeditedlabel">
    <w:name w:val="c-message__edited_label"/>
    <w:basedOn w:val="DefaultParagraphFont"/>
    <w:rsid w:val="00CA1E3F"/>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rFonts w:cs="Times New Roman"/>
    </w:rPr>
  </w:style>
  <w:style w:type="character" w:styleId="CommentReference">
    <w:name w:val="annotation reference"/>
    <w:uiPriority w:val="99"/>
    <w:semiHidden/>
    <w:unhideWhenUsed/>
    <w:rPr>
      <w:sz w:val="16"/>
      <w:szCs w:val="16"/>
    </w:rPr>
  </w:style>
  <w:style w:type="character" w:styleId="UnresolvedMention">
    <w:name w:val="Unresolved Mention"/>
    <w:uiPriority w:val="99"/>
    <w:semiHidden/>
    <w:unhideWhenUsed/>
    <w:rsid w:val="00861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812654">
      <w:bodyDiv w:val="1"/>
      <w:marLeft w:val="0"/>
      <w:marRight w:val="0"/>
      <w:marTop w:val="0"/>
      <w:marBottom w:val="0"/>
      <w:divBdr>
        <w:top w:val="none" w:sz="0" w:space="0" w:color="auto"/>
        <w:left w:val="none" w:sz="0" w:space="0" w:color="auto"/>
        <w:bottom w:val="none" w:sz="0" w:space="0" w:color="auto"/>
        <w:right w:val="none" w:sz="0" w:space="0" w:color="auto"/>
      </w:divBdr>
    </w:div>
    <w:div w:id="1103107511">
      <w:bodyDiv w:val="1"/>
      <w:marLeft w:val="0"/>
      <w:marRight w:val="0"/>
      <w:marTop w:val="0"/>
      <w:marBottom w:val="0"/>
      <w:divBdr>
        <w:top w:val="none" w:sz="0" w:space="0" w:color="auto"/>
        <w:left w:val="none" w:sz="0" w:space="0" w:color="auto"/>
        <w:bottom w:val="none" w:sz="0" w:space="0" w:color="auto"/>
        <w:right w:val="none" w:sz="0" w:space="0" w:color="auto"/>
      </w:divBdr>
    </w:div>
    <w:div w:id="134520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naldson.sharepoint.com/:x:/r/sites/IT-Project-Mgmt-Office-Enterprise-Data-Platform/Shared%20Documents/Technical%20Documents/IICS%20Technical%20Documents/Control-M%20Jobs%20Setup%20and%20Frequency.xlsx?d=w529148f06a37486c8c03e3b58a619063&amp;csf=1&amp;web=1&amp;e=1iKhV9"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613e6c6-83a9-4a1f-a72e-b6da0e275c9f" xsi:nil="true"/>
    <lcf76f155ced4ddcb4097134ff3c332f xmlns="d5d6348b-21a0-4238-9824-43b8b1a97be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56BB7A57C68E4FB99B1B1EDBE8B8AD" ma:contentTypeVersion="11" ma:contentTypeDescription="Create a new document." ma:contentTypeScope="" ma:versionID="af68620b8be3f6b360163bd40bebf6b2">
  <xsd:schema xmlns:xsd="http://www.w3.org/2001/XMLSchema" xmlns:xs="http://www.w3.org/2001/XMLSchema" xmlns:p="http://schemas.microsoft.com/office/2006/metadata/properties" xmlns:ns2="d5d6348b-21a0-4238-9824-43b8b1a97be1" xmlns:ns3="2613e6c6-83a9-4a1f-a72e-b6da0e275c9f" targetNamespace="http://schemas.microsoft.com/office/2006/metadata/properties" ma:root="true" ma:fieldsID="afe0600e52cfdc6ccc0e2d28f57dddc6" ns2:_="" ns3:_="">
    <xsd:import namespace="d5d6348b-21a0-4238-9824-43b8b1a97be1"/>
    <xsd:import namespace="2613e6c6-83a9-4a1f-a72e-b6da0e275c9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d6348b-21a0-4238-9824-43b8b1a97b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f9fa9de-14eb-4221-aad4-f5ba3a378cb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13e6c6-83a9-4a1f-a72e-b6da0e275c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21cc5c5-61a4-4f78-b9fa-d8dc4de3cfd4}" ma:internalName="TaxCatchAll" ma:showField="CatchAllData" ma:web="2613e6c6-83a9-4a1f-a72e-b6da0e275c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39335-FE32-4DDD-8514-42DD676924F3}">
  <ds:schemaRefs>
    <ds:schemaRef ds:uri="http://schemas.microsoft.com/office/2006/metadata/properties"/>
    <ds:schemaRef ds:uri="http://schemas.microsoft.com/office/infopath/2007/PartnerControls"/>
    <ds:schemaRef ds:uri="2613e6c6-83a9-4a1f-a72e-b6da0e275c9f"/>
    <ds:schemaRef ds:uri="d5d6348b-21a0-4238-9824-43b8b1a97be1"/>
  </ds:schemaRefs>
</ds:datastoreItem>
</file>

<file path=customXml/itemProps2.xml><?xml version="1.0" encoding="utf-8"?>
<ds:datastoreItem xmlns:ds="http://schemas.openxmlformats.org/officeDocument/2006/customXml" ds:itemID="{5DCA2EA3-00FA-4EA7-B7EE-CA94E4A74BA3}">
  <ds:schemaRefs>
    <ds:schemaRef ds:uri="http://schemas.microsoft.com/sharepoint/v3/contenttype/forms"/>
  </ds:schemaRefs>
</ds:datastoreItem>
</file>

<file path=customXml/itemProps3.xml><?xml version="1.0" encoding="utf-8"?>
<ds:datastoreItem xmlns:ds="http://schemas.openxmlformats.org/officeDocument/2006/customXml" ds:itemID="{AE3B7C1C-809C-4635-ABA3-6A3435E022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d6348b-21a0-4238-9824-43b8b1a97be1"/>
    <ds:schemaRef ds:uri="2613e6c6-83a9-4a1f-a72e-b6da0e275c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3F5E82-1A73-49DE-A8DF-22CF7C8A0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2</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 Paula Luchetti</dc:creator>
  <cp:keywords/>
  <dc:description/>
  <cp:lastModifiedBy>David de Paula Luchetti</cp:lastModifiedBy>
  <cp:revision>11</cp:revision>
  <dcterms:created xsi:type="dcterms:W3CDTF">2022-09-06T15:25:00Z</dcterms:created>
  <dcterms:modified xsi:type="dcterms:W3CDTF">2022-10-14T13:48:00Z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0x0101007756BB7A57C68E4FB99B1B1EDBE8B8AD</vt:lpwstr>
  </property>
  <property fmtid="{D5CDD505-2E9C-101B-9397-08002B2CF9AE}" pid="3" name="MediaServiceImageTags">
    <vt:lpwstr/>
  </property>
  <property fmtid="{D5CDD505-2E9C-101B-9397-08002B2CF9AE}" pid="4" name="GrammarlyDocumentId">
    <vt:lpwstr>83c0f6818bbf88929164b241380fcf9fab49a7d59a63221df8cafe44c45871cc</vt:lpwstr>
  </property>
</Properties>
</file>