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Week 34 Gross Profit Reconciliation Report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Period: Tuesday 11 August 2026 – Monday 17 August 2026 (business week 34)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Prepared for: XXII Century / client review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Date: 14 September 2026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Subject: Comparison of client Gross Profit sheet vs system (OpenRoad-sourced) weekly report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compared every driver card on the client workbook sheet “W34 (2026)” against our live weekly Gross Profit calculation for the same Tuesday–Monday week.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77 driver cards on the client sheet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68 matched to drivers in our W34 active 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63 of 68 (93%) match on mileage within ±1 mile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48 of 68 (71%) match on total gross income within ±$1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48 of 68 match on both miles and gross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5 drivers have material mileage gaps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20 drivers have gross gaps (often with miles already matching)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9 sheet cards were not present in our W34 active report 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Conclusion: This is not a random field-mapping error. Mileage alignment is strong. Remaining differences are concentrated in (1) split-haul / multi-driver revenue allocation, (2) a small set of drivers with different load coverage inside the week window, and (3) secondary expense lines (pay, fuel, PrePass).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previously disputed example — Abdullahi Daud, unit 245 — now matches the client sheet on both mileage and total gross.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Scope and method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Client source: workbook sheet W34 (2026) (77 GP cards).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System source: live weekly summary from synced OpenRoad loads + driver_routes, assignments, compensations, fuel, Samsara MPG, and PrePass tolls.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Week rule: Tuesday → Monday (W34 = 2026-08-11 → 2026-08-17).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Match keys: truck unit where available, otherwise driver name.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Tolerance: ±1.0 mile for mileage; ±$1.00 for gross income.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Headline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cards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W34 card grid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Matched to our roster / week set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or name match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Mileage match (±1 mi)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63 / 68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93% of matched drivers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Gross income match (±$1)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 / 68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71% of matched drivers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Both miles and gross match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Mileage mismatches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 section 5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Gross mismatches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 section 6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 client sheet only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Proof case — Abdullahi Daud (unit 245)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driver was the primary example of a miles/gross gap earlier. After attributing solo loads by delivery week and multi-driver helper segments from OpenRoad driver_routes, the card matches the client sheet: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19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Client sheet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Our system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Difference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Mileage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4,843.7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4,843.65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−0.05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 gross income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$12,007.60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$12,007.60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$0.00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Driver's pay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$3,248.39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$3,148.37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−$100.02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PrePass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$83.64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$66.74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−$16.90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Secondary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4.1 How Daud’s miles and gross are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1600"/>
        <w:gridCol w:w="160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Miles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Gross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loads (delivery in W34)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2608-00313, 00406, 00502, 00536, 00531 — full load credit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4,508.29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$11,007.60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Helper route share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2608-00582 (load 2229817): Daud ≠ final delivery driver; segment + $1,000; week by route date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335.36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$1,000.00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Solo + helper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4,843.65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$12,007.60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Client sheet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W34 card for Daud / 245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4,843.7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$12,007.60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Helper segment from OpenRoad driver_routes: loaded 327.16 + empty 8.2; revenue share $1,000 (aligned with client payroll flat for that piece).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Mileage mismatches (5 drivers)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are the only matched drivers outside ±1 mile: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100"/>
        <w:gridCol w:w="1100"/>
        <w:gridCol w:w="1100"/>
        <w:gridCol w:w="1200"/>
        <w:gridCol w:w="1200"/>
        <w:gridCol w:w="22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Sheet mi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Ours mi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Δ mi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Sheet $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Ours $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Likely cause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Travis Sadler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688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1,538.4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426.6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−1,111.8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$4,323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$1,300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Fewer loads/routes in our W34 bucket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Calvin Chambers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3,000.5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1,915.08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−1,085.4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$8,200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$4,400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solo loads in API; sheet implies more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Pablo Viera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2,205.9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3,119.03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+913.1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$6,180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$8,530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Extra route/load credit in our week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Rashard Morgan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2,930.7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2,933.68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+3.0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$7,750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$8,379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Miles nearly OK; gross share differs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Audrius Labaciauskas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654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2,674.7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2,675.82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$8,750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$8,581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Miles at edge; gross −$169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Gross gaps when mileage already matches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 remaining differences are gross-only: miles agree within ±1, but total gross differs by roughly $40–$630. That pattern is characteristic of multi-driver revenue allocation (client payroll rounding / $100-style floors vs our proportional share), not wrong mile totals.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1600"/>
        <w:gridCol w:w="1600"/>
        <w:gridCol w:w="15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Δ miles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Sheet gross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Ours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Δ $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Jeffery Roberson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281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$10,229.30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$10,859.21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+$629.91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Rakeem Norton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$8,000.00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$8,514.00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+$514.00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Ronnie Sieg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263*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+0.03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$7,370.00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$7,849.00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+$479.00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Leonard Washington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264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$7,024.08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$7,419.08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+$395.00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Robert Wagner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212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−0.01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$9,772.70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$10,158.70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+$386.00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Abraham Lanz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215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$6,495.00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$6,795.00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+$300.00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Cheryl Day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623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−0.08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$5,560.00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$5,860.00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+$300.00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Lucian Cantus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678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$10,304.87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$10,504.87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+$200.00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Raymond Malisa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667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+0.02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$8,406.99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$8,606.99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+$200.00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Rodney Coleman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−0.05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$7,110.00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$7,310.00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+$200.00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*Sieg: sheet unit 263; our current assignment unit may differ (name match used).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On the client sheet but not in our W34 set (9)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cards appear on the client sheet but were not in our active W34 report population: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Sheet name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0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Unit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Liobikas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El-Haji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265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Simpson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188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Campbell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Walker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199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Dorisme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Biskis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675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Petrov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C. Smith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692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Root causes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Split-haul / helper attribution (resolved for Daud-style cases). Multi-driver loads are credited from OpenRoad driver_routes: solo = full load by delivery date; helper = route share by route date; owner on a multi-driver load = route share by delivery date.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Revenue allocation on split loads. When miles match but gross differs by round amounts ($100 / $200 / $300 / ~$500–$630), client payroll and our proportional revenue share use different rounding rules.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Week-boundary / load coverage (Sadler, Chambers, Viera). Large mile gaps mean the set of loads/routes inside Tue–Mon differs between systems.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Secondary lines (pay, fuel, PrePass). Pay uses TMS compensation × loaded/empty split. Fuel uses (miles ÷ MPG) × PPG. PrePass uses tolls on assigned trucks. Client green inputs can differ.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</w:rPr>
        <w:t xml:space="preserve">9. Bottom line for stakeholders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Week 34, mileage reconciles for 63 of 68 matched drivers (93%). The former flagship discrepancy (Daud / unit 245) now matches the client sheet on both miles and total gross.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Remaining gaps are mostly explained by multi-driver revenue sharing rules and a small number of drivers with different load coverage — not by incorrect API field mapping for miles/revenue columns.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Recommended next step (if closer payroll parity is required): align split-load revenue rounding with the client’s $100-floor / remainder rules, then re-check the 20 gross-only gaps and the 5 mileage outliers load-by-load.</w:t>
      </w:r>
    </w:p>
    <w:p>
      <w:pPr>
        <w:spacing w:after="120"/>
      </w:pPr>
      <w:r>
        <w:rPr>
          <w:rFonts w:ascii="Calibri" w:cs="Calibri" w:eastAsia="Calibri" w:hAnsi="Calibri"/>
          <w:sz w:val="18"/>
          <w:szCs w:val="18"/>
        </w:rPr>
        <w:t xml:space="preserve">End of report — Week 34 2026 Gross Profit reconciliation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2026-09-14T13:10:14.191Z</dcterms:created>
  <dcterms:modified xsi:type="dcterms:W3CDTF">2026-09-14T13:10:14.192Z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