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4"/>
          <w:szCs w:val="44"/>
        </w:rPr>
        <w:t xml:space="preserve">Fuel Optimizer Module</w:t>
      </w:r>
    </w:p>
    <w:p>
      <w:pPr>
        <w:spacing w:after="40"/>
      </w:pPr>
      <w:r>
        <w:rPr>
          <w:color w:val="595959"/>
          <w:sz w:val="26"/>
          <w:szCs w:val="26"/>
        </w:rPr>
        <w:t xml:space="preserve">Business &amp; Functional Requirements Document</w:t>
      </w:r>
    </w:p>
    <w:p>
      <w:pPr>
        <w:pBdr>
          <w:bottom w:val="single" w:color="1F4E79" w:sz="6" w:space="4"/>
        </w:pBdr>
        <w:spacing w:after="300"/>
      </w:pPr>
      <w:r>
        <w:rPr>
          <w:color w:val="808080"/>
          <w:sz w:val="18"/>
          <w:szCs w:val="18"/>
        </w:rPr>
        <w:t xml:space="preserve">Prepared from product walkthrough discussion — David Molo, Faizan Hamid, Maaz Jawaid, Shahmeer</w:t>
      </w:r>
    </w:p>
    <w:p>
      <w:pPr>
        <w:pStyle w:val="Heading2"/>
      </w:pPr>
      <w: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r>
              <w:rPr>
                <w:b w:val="false"/>
                <w:bCs w:val="false"/>
              </w:rPr>
              <w:t xml:space="preserve">Module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Fuel Optimizer</w:t>
            </w:r>
          </w:p>
        </w:tc>
      </w:tr>
      <w:tr>
        <w:tc>
          <w:tcPr>
            <w:tcW w:type="dxa" w:w="2808"/>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r>
              <w:rPr>
                <w:b w:val="false"/>
                <w:bCs w:val="false"/>
              </w:rPr>
              <w:t xml:space="preserve">Purpose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Automate fuel-purchase location recommendations for trucking company drivers/owner-operators to minimize fuel cost</w:t>
            </w:r>
          </w:p>
        </w:tc>
      </w:tr>
      <w:tr>
        <w:tc>
          <w:tcPr>
            <w:tcW w:type="dxa" w:w="2808"/>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r>
              <w:rPr>
                <w:b w:val="false"/>
                <w:bCs w:val="false"/>
              </w:rPr>
              <w:t xml:space="preserve">Primary Stakeholders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David Molo (Product Owner), Faizan Hamid, Maaz Jawaid (Lead), Shahmeer (MPG Coaching / Samsara experience)</w:t>
            </w:r>
          </w:p>
        </w:tc>
      </w:tr>
      <w:tr>
        <w:tc>
          <w:tcPr>
            <w:tcW w:type="dxa" w:w="2808"/>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r>
              <w:rPr>
                <w:b w:val="false"/>
                <w:bCs w:val="false"/>
              </w:rPr>
              <w:t xml:space="preserve">Pilot Customer</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“Paul’s Assets” (David’s own fleet) — used as first integration target before onboarding additional customers</w:t>
            </w:r>
          </w:p>
        </w:tc>
      </w:tr>
      <w:tr>
        <w:tc>
          <w:tcPr>
            <w:tcW w:type="dxa" w:w="2808"/>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r>
              <w:rPr>
                <w:b w:val="false"/>
                <w:bCs w:val="false"/>
              </w:rPr>
              <w:t xml:space="preserve">Status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Discovery / requirements gathering. A prior implementation attempt (2 years, incomplete) exists and may be reused as reference code or logic</w:t>
            </w:r>
          </w:p>
        </w:tc>
      </w:tr>
    </w:tbl>
    <w:p>
      <w:pPr>
        <w:pStyle w:val="Heading1"/>
      </w:pPr>
      <w:r>
        <w:t xml:space="preserve">1. Background &amp; Problem Statement</w:t>
      </w:r>
    </w:p>
    <w:p>
      <w:pPr>
        <w:spacing w:after="120"/>
      </w:pPr>
      <w:r>
        <w:t xml:space="preserve">Trucking companies and owner-operators incur significant fuel costs as part of running loads across the country. On a long-haul route (e.g., Chicago to Arizona), there can be thousands of potential fueling locations, each with different pricing. Price differences between stations can range from $1–$3 per gallon, which can translate into hundreds of dollars of savings per fuel-up and roughly $1,000 per week per truck.</w:t>
      </w:r>
    </w:p>
    <w:p>
      <w:pPr>
        <w:spacing w:after="120"/>
      </w:pPr>
      <w:r>
        <w:t xml:space="preserve">Today, most drivers make this decision ad hoc — stopping at the nearest station when fuel runs low, without considering price. Even drivers who try to plan manually must compare dozens of locations themselves, which is time-consuming and error-prone.</w:t>
      </w:r>
    </w:p>
    <w:p>
      <w:pPr>
        <w:spacing w:after="120"/>
      </w:pPr>
      <w:r>
        <w:t xml:space="preserve">The Fuel Optimizer module is intended to remove this manual decision-making from the driver entirely. The system should automatically determine the truck’s current location, fuel level, planned route/destination, and applicable contract pricing, and then surface only the fueling locations that make financial sense — without requiring the driver to evaluate alternatives themselves.</w:t>
      </w:r>
    </w:p>
    <w:p>
      <w:pPr>
        <w:pStyle w:val="Heading1"/>
      </w:pPr>
      <w:r>
        <w:t xml:space="preserve">2. Goals &amp; Objectives</w:t>
      </w:r>
    </w:p>
    <w:p>
      <w:pPr>
        <w:pStyle w:val="ListParagraph"/>
        <w:numPr>
          <w:ilvl w:val="0"/>
          <w:numId w:val="2"/>
        </w:numPr>
      </w:pPr>
      <w:r>
        <w:t xml:space="preserve">Automatically recommend optimal fueling locations along a truck’s active route based on price.</w:t>
      </w:r>
    </w:p>
    <w:p>
      <w:pPr>
        <w:pStyle w:val="ListParagraph"/>
        <w:numPr>
          <w:ilvl w:val="0"/>
          <w:numId w:val="2"/>
        </w:numPr>
      </w:pPr>
      <w:r>
        <w:t xml:space="preserve">Remove manual price-comparison work from drivers and dispatchers.</w:t>
      </w:r>
    </w:p>
    <w:p>
      <w:pPr>
        <w:pStyle w:val="ListParagraph"/>
        <w:numPr>
          <w:ilvl w:val="0"/>
          <w:numId w:val="2"/>
        </w:numPr>
      </w:pPr>
      <w:r>
        <w:t xml:space="preserve">Reduce overall fuel spend per truck/fleet by directing drivers to lower-cost, in-network stations.</w:t>
      </w:r>
    </w:p>
    <w:p>
      <w:pPr>
        <w:pStyle w:val="ListParagraph"/>
        <w:numPr>
          <w:ilvl w:val="0"/>
          <w:numId w:val="2"/>
        </w:numPr>
      </w:pPr>
      <w:r>
        <w:t xml:space="preserve">Support a configurable, per-customer integration model so each trucking company can connect its own ELD and TMS systems.</w:t>
      </w:r>
    </w:p>
    <w:p>
      <w:pPr>
        <w:pStyle w:val="ListParagraph"/>
        <w:numPr>
          <w:ilvl w:val="0"/>
          <w:numId w:val="2"/>
        </w:numPr>
      </w:pPr>
      <w:r>
        <w:t xml:space="preserve">Launch first with David’s own fleet (“Paul’s Assets”) using Samsara (ELD) and Open Road TMS as the pilot integration before onboarding other customers/providers.</w:t>
      </w:r>
    </w:p>
    <w:p>
      <w:pPr>
        <w:pStyle w:val="Heading1"/>
      </w:pPr>
      <w:r>
        <w:t xml:space="preserve">3. System Overview &amp; Data Flow</w:t>
      </w:r>
    </w:p>
    <w:p>
      <w:pPr>
        <w:spacing w:after="120"/>
      </w:pPr>
      <w:r>
        <w:t xml:space="preserve">The Fuel Optimizer needs to combine data from four sources to generate a recommendation:</w:t>
      </w:r>
    </w:p>
    <w:p>
      <w:pPr>
        <w:pStyle w:val="ListParagraph"/>
        <w:numPr>
          <w:ilvl w:val="0"/>
          <w:numId w:val="3"/>
        </w:numPr>
      </w:pPr>
      <w:r>
        <w:t xml:space="preserve">ELD / telematics provider (e.g., Samsara) — provides real-time truck location and current fuel level.</w:t>
      </w:r>
    </w:p>
    <w:p>
      <w:pPr>
        <w:pStyle w:val="ListParagraph"/>
        <w:numPr>
          <w:ilvl w:val="0"/>
          <w:numId w:val="3"/>
        </w:numPr>
      </w:pPr>
      <w:r>
        <w:t xml:space="preserve">TMS (Transportation Management System, e.g., Open Road TMS) — provides the load/route information so the system knows the truck’s destination and path.</w:t>
      </w:r>
    </w:p>
    <w:p>
      <w:pPr>
        <w:pStyle w:val="ListParagraph"/>
        <w:numPr>
          <w:ilvl w:val="0"/>
          <w:numId w:val="3"/>
        </w:numPr>
      </w:pPr>
      <w:r>
        <w:t xml:space="preserve">Fuel pricing data from Relay (existing FMS data source) and/or Opus/OPIS — provides retail and discounted/contracted pricing per station.</w:t>
      </w:r>
    </w:p>
    <w:p>
      <w:pPr>
        <w:pStyle w:val="ListParagraph"/>
        <w:numPr>
          <w:ilvl w:val="0"/>
          <w:numId w:val="3"/>
        </w:numPr>
      </w:pPr>
      <w:r>
        <w:t xml:space="preserve">Contract/pricing engine — applies each customer’s negotiated contract rates (per fuel merchant) to raw market pricing to compute the customer-specific cost at each station.</w:t>
      </w:r>
    </w:p>
    <w:p>
      <w:pPr>
        <w:spacing w:after="120"/>
      </w:pPr>
      <w:r>
        <w:t xml:space="preserve">High-level flow:</w:t>
      </w:r>
    </w:p>
    <w:p>
      <w:pPr>
        <w:pStyle w:val="ListParagraph"/>
        <w:numPr>
          <w:ilvl w:val="0"/>
          <w:numId w:val="2"/>
        </w:numPr>
      </w:pPr>
      <w:r>
        <w:t xml:space="preserve">System retrieves the truck’s current GPS location and current fuel level from the connected ELD (Samsara).</w:t>
      </w:r>
    </w:p>
    <w:p>
      <w:pPr>
        <w:pStyle w:val="ListParagraph"/>
        <w:numPr>
          <w:ilvl w:val="0"/>
          <w:numId w:val="2"/>
        </w:numPr>
      </w:pPr>
      <w:r>
        <w:t xml:space="preserve">System retrieves the truck’s active load/route from the connected TMS (Open Road), establishing origin, destination, and path.</w:t>
      </w:r>
    </w:p>
    <w:p>
      <w:pPr>
        <w:pStyle w:val="ListParagraph"/>
        <w:numPr>
          <w:ilvl w:val="0"/>
          <w:numId w:val="2"/>
        </w:numPr>
      </w:pPr>
      <w:r>
        <w:t xml:space="preserve">System pulls fuel pricing data (retail and/or discounted) from Relay, and/or rack/retail pricing from Opus for stations not covered by Relay.</w:t>
      </w:r>
    </w:p>
    <w:p>
      <w:pPr>
        <w:pStyle w:val="ListParagraph"/>
        <w:numPr>
          <w:ilvl w:val="0"/>
          <w:numId w:val="2"/>
        </w:numPr>
      </w:pPr>
      <w:r>
        <w:t xml:space="preserve">System applies the customer’s contract rates per fuel merchant (e.g., Love’s = cost minus $0.06/gal, Pilot = cost minus $0.03/gal) to compute the effective price at each candidate station.</w:t>
      </w:r>
    </w:p>
    <w:p>
      <w:pPr>
        <w:pStyle w:val="ListParagraph"/>
        <w:numPr>
          <w:ilvl w:val="0"/>
          <w:numId w:val="2"/>
        </w:numPr>
      </w:pPr>
      <w:r>
        <w:t xml:space="preserve">System filters candidate stations to those along the truck’s route, within remaining fuel range, and that the customer has a contract/agreement to use.</w:t>
      </w:r>
    </w:p>
    <w:p>
      <w:pPr>
        <w:pStyle w:val="ListParagraph"/>
        <w:numPr>
          <w:ilvl w:val="0"/>
          <w:numId w:val="2"/>
        </w:numPr>
      </w:pPr>
      <w:r>
        <w:t xml:space="preserve">System recommends the lowest-cost viable station(s) to the driver — the driver does not need to compare options manually.</w:t>
      </w:r>
    </w:p>
    <w:p>
      <w:pPr>
        <w:pStyle w:val="Heading1"/>
      </w:pPr>
      <w:r>
        <w:t xml:space="preserve">4. Functional Requirements</w:t>
      </w:r>
    </w:p>
    <w:p>
      <w:pPr>
        <w:pStyle w:val="Heading2"/>
      </w:pPr>
      <w:r>
        <w:t xml:space="preserve">4.1 ELD / Telematics Integration (Samsara)</w:t>
      </w:r>
    </w:p>
    <w:p>
      <w:pPr>
        <w:pStyle w:val="ListParagraph"/>
        <w:numPr>
          <w:ilvl w:val="0"/>
          <w:numId w:val="2"/>
        </w:numPr>
      </w:pPr>
      <w:r>
        <w:t xml:space="preserve">Provide a settings screen within the Fuel Optimizer module to configure an ELD connection per customer/fleet.</w:t>
      </w:r>
    </w:p>
    <w:p>
      <w:pPr>
        <w:pStyle w:val="ListParagraph"/>
        <w:numPr>
          <w:ilvl w:val="0"/>
          <w:numId w:val="2"/>
        </w:numPr>
      </w:pPr>
      <w:r>
        <w:t xml:space="preserve">For the pilot, connect “Paul’s Assets” to Samsara via Samsara’s open API.</w:t>
      </w:r>
    </w:p>
    <w:p>
      <w:pPr>
        <w:pStyle w:val="ListParagraph"/>
        <w:numPr>
          <w:ilvl w:val="0"/>
          <w:numId w:val="2"/>
        </w:numPr>
      </w:pPr>
      <w:r>
        <w:t xml:space="preserve">Each customer (fleet) must be able to configure and manage its own ELD connection independently — the integration is not a single global connection.</w:t>
      </w:r>
    </w:p>
    <w:p>
      <w:pPr>
        <w:pStyle w:val="ListParagraph"/>
        <w:numPr>
          <w:ilvl w:val="0"/>
          <w:numId w:val="2"/>
        </w:numPr>
      </w:pPr>
      <w:r>
        <w:t xml:space="preserve">Required data from the ELD per truck:</w:t>
      </w:r>
    </w:p>
    <w:p>
      <w:pPr>
        <w:pStyle w:val="ListParagraph"/>
        <w:numPr>
          <w:ilvl w:val="1"/>
          <w:numId w:val="2"/>
        </w:numPr>
      </w:pPr>
      <w:r>
        <w:t xml:space="preserve">Current GPS location of the truck</w:t>
      </w:r>
    </w:p>
    <w:p>
      <w:pPr>
        <w:pStyle w:val="ListParagraph"/>
        <w:numPr>
          <w:ilvl w:val="1"/>
          <w:numId w:val="2"/>
        </w:numPr>
      </w:pPr>
      <w:r>
        <w:t xml:space="preserve">Current fuel level (e.g., percentage or estimated gallons remaining)</w:t>
      </w:r>
    </w:p>
    <w:p>
      <w:pPr>
        <w:pBdr>
          <w:left w:val="single" w:color="F0A30A" w:sz="12" w:space="8"/>
        </w:pBdr>
        <w:spacing w:after="120"/>
        <w:ind w:left="200"/>
      </w:pPr>
      <w:r>
        <w:rPr>
          <w:i/>
          <w:iCs/>
          <w:color w:val="7F6000"/>
        </w:rPr>
        <w:t xml:space="preserve">Note: Samsara is considered straightforward to integrate (open API, widely used). A prior attempt to integrate with “Project 44” was difficult and not successful — Project 44 is not the initial target. Shahmeer has prior experience integrating Samsara for an MPG coaching feature and can advise on integration approach.</w:t>
      </w:r>
    </w:p>
    <w:p>
      <w:pPr>
        <w:pStyle w:val="Heading2"/>
      </w:pPr>
      <w:r>
        <w:t xml:space="preserve">4.2 TMS Integration (Open Road TMS)</w:t>
      </w:r>
    </w:p>
    <w:p>
      <w:pPr>
        <w:pStyle w:val="ListParagraph"/>
        <w:numPr>
          <w:ilvl w:val="0"/>
          <w:numId w:val="2"/>
        </w:numPr>
      </w:pPr>
      <w:r>
        <w:t xml:space="preserve">Connect to the customer’s TMS to determine each truck’s active load, including origin, destination, and route/path.</w:t>
      </w:r>
    </w:p>
    <w:p>
      <w:pPr>
        <w:pStyle w:val="ListParagraph"/>
        <w:numPr>
          <w:ilvl w:val="0"/>
          <w:numId w:val="2"/>
        </w:numPr>
      </w:pPr>
      <w:r>
        <w:t xml:space="preserve">For the pilot fleet (Paul’s Assets), the TMS is Open Road TMS.</w:t>
      </w:r>
    </w:p>
    <w:p>
      <w:pPr>
        <w:pStyle w:val="ListParagraph"/>
        <w:numPr>
          <w:ilvl w:val="0"/>
          <w:numId w:val="2"/>
        </w:numPr>
      </w:pPr>
      <w:r>
        <w:t xml:space="preserve">This data is required because the ELD alone only provides current location — it does not indicate where the truck is heading. The TMS is the source of truth for the planned destination, since dispatchers enter load information there and it is communicated onward to the driver app.</w:t>
      </w:r>
    </w:p>
    <w:p>
      <w:pPr>
        <w:pBdr>
          <w:left w:val="single" w:color="F0A30A" w:sz="12" w:space="8"/>
        </w:pBdr>
        <w:spacing w:after="120"/>
        <w:ind w:left="200"/>
      </w:pPr>
      <w:r>
        <w:rPr>
          <w:i/>
          <w:iCs/>
          <w:color w:val="7F6000"/>
        </w:rPr>
        <w:t xml:space="preserve">Note: David indicates that API endpoints for Open Road TMS were already built as part of the prior implementation and intended to align with the existing code being shared — this should reduce integration effort, but should be verified by the development team.</w:t>
      </w:r>
    </w:p>
    <w:p>
      <w:pPr>
        <w:pStyle w:val="Heading2"/>
      </w:pPr>
      <w:r>
        <w:t xml:space="preserve">4.3 Fuel Pricing Data (Relay &amp; Opus/OPIS)</w:t>
      </w:r>
    </w:p>
    <w:p>
      <w:pPr>
        <w:pStyle w:val="Heading3"/>
      </w:pPr>
      <w:r>
        <w:t xml:space="preserve">4.3.1 Relay (existing data source)</w:t>
      </w:r>
    </w:p>
    <w:p>
      <w:pPr>
        <w:pStyle w:val="ListParagraph"/>
        <w:numPr>
          <w:ilvl w:val="0"/>
          <w:numId w:val="2"/>
        </w:numPr>
      </w:pPr>
      <w:r>
        <w:t xml:space="preserve">Relay currently provides retail and discounted/contracted pricing, but only for locations the customer’s trucks have actually fueled at historically (i.e., a limited subset of all stations, e.g., ~200 of ~5,000 possible locations).</w:t>
      </w:r>
    </w:p>
    <w:p>
      <w:pPr>
        <w:pStyle w:val="ListParagraph"/>
        <w:numPr>
          <w:ilvl w:val="0"/>
          <w:numId w:val="2"/>
        </w:numPr>
      </w:pPr>
      <w:r>
        <w:t xml:space="preserve">Relay receives daily “price files” from each fuel merchant the customer has a contract with (e.g., Love’s sends pricing for its ~500 locations, already adjusted per the customer’s contract rate).</w:t>
      </w:r>
    </w:p>
    <w:p>
      <w:pPr>
        <w:pStyle w:val="Heading3"/>
      </w:pPr>
      <w:r>
        <w:t xml:space="preserve">4.3.2 Opus / OPIS (to be evaluated)</w:t>
      </w:r>
    </w:p>
    <w:p>
      <w:pPr>
        <w:pStyle w:val="ListParagraph"/>
        <w:numPr>
          <w:ilvl w:val="0"/>
          <w:numId w:val="2"/>
        </w:numPr>
      </w:pPr>
      <w:r>
        <w:t xml:space="preserve">Opus (also referred to as OPIS — exact name to be confirmed) is a third-party fuel pricing data source providing “rack price” (the wholesale price a station pays for fuel) and reportedly retail pricing across a much broader set of stations (i.e., all ~5,000 locations, not just ones the customer has fueled at).</w:t>
      </w:r>
    </w:p>
    <w:p>
      <w:pPr>
        <w:pStyle w:val="ListParagraph"/>
        <w:numPr>
          <w:ilvl w:val="0"/>
          <w:numId w:val="2"/>
        </w:numPr>
      </w:pPr>
      <w:r>
        <w:t xml:space="preserve">Goal: integrate with Opus to obtain pricing for the full universe of stations along a route, not just the subset already known via Relay.</w:t>
      </w:r>
    </w:p>
    <w:p>
      <w:pPr>
        <w:pBdr>
          <w:left w:val="single" w:color="F0A30A" w:sz="12" w:space="8"/>
        </w:pBdr>
        <w:spacing w:after="120"/>
        <w:ind w:left="200"/>
      </w:pPr>
      <w:r>
        <w:rPr>
          <w:i/>
          <w:iCs/>
          <w:color w:val="7F6000"/>
        </w:rPr>
        <w:t xml:space="preserve">Open item: Confirm whether Opus provides retail pricing (in addition to rack price) for all stations, and whether this fully covers the gap left by Relay. This needs to be verified directly with Opus/OPIS during integration research — David is not certain of current capabilities or exact provider name.</w:t>
      </w:r>
    </w:p>
    <w:p>
      <w:pPr>
        <w:pStyle w:val="Heading2"/>
      </w:pPr>
      <w:r>
        <w:t xml:space="preserve">4.4 Contract Pricing / Cost Calculation Logic</w:t>
      </w:r>
    </w:p>
    <w:p>
      <w:pPr>
        <w:spacing w:after="120"/>
      </w:pPr>
      <w:r>
        <w:t xml:space="preserve">The system must replicate, internally, the same pricing logic that fuel merchants currently apply before sending price files to Relay — i.e., taking a base/rack price and applying the customer’s negotiated contract rate per merchant.</w:t>
      </w:r>
    </w:p>
    <w:p>
      <w:pPr>
        <w:pStyle w:val="ListParagraph"/>
        <w:numPr>
          <w:ilvl w:val="0"/>
          <w:numId w:val="2"/>
        </w:numPr>
      </w:pPr>
      <w:r>
        <w:t xml:space="preserve">Each customer may have contracts with multiple fuel merchants (e.g., Love’s, Pilot, Speedway, etc. — potentially around 50 different merchants).</w:t>
      </w:r>
    </w:p>
    <w:p>
      <w:pPr>
        <w:pStyle w:val="ListParagraph"/>
        <w:numPr>
          <w:ilvl w:val="0"/>
          <w:numId w:val="2"/>
        </w:numPr>
      </w:pPr>
      <w:r>
        <w:t xml:space="preserve">Each merchant contract covers a specific set of station locations (ranging from a handful to several hundred) and a specific rate adjustment relative to a base/rack price, which may be positive or negative (e.g.):</w:t>
      </w:r>
    </w:p>
    <w:p>
      <w:pPr>
        <w:pStyle w:val="ListParagraph"/>
        <w:numPr>
          <w:ilvl w:val="1"/>
          <w:numId w:val="2"/>
        </w:numPr>
      </w:pPr>
      <w:r>
        <w:t xml:space="preserve">Love’s: ~500 locations at cost minus $0.06/gal</w:t>
      </w:r>
    </w:p>
    <w:p>
      <w:pPr>
        <w:pStyle w:val="ListParagraph"/>
        <w:numPr>
          <w:ilvl w:val="1"/>
          <w:numId w:val="2"/>
        </w:numPr>
      </w:pPr>
      <w:r>
        <w:t xml:space="preserve">Pilot: ~600 locations at cost minus $0.03/gal</w:t>
      </w:r>
    </w:p>
    <w:p>
      <w:pPr>
        <w:pStyle w:val="ListParagraph"/>
        <w:numPr>
          <w:ilvl w:val="1"/>
          <w:numId w:val="2"/>
        </w:numPr>
      </w:pPr>
      <w:r>
        <w:t xml:space="preserve">Speedway: ~200 locations at cost plus $0.05/gal</w:t>
      </w:r>
    </w:p>
    <w:p>
      <w:pPr>
        <w:pStyle w:val="ListParagraph"/>
        <w:numPr>
          <w:ilvl w:val="0"/>
          <w:numId w:val="2"/>
        </w:numPr>
      </w:pPr>
      <w:r>
        <w:t xml:space="preserve">The system must apply the correct merchant-specific contract rate to the base price (from Opus/Relay) for each station to compute the effective price for that customer at that station.</w:t>
      </w:r>
    </w:p>
    <w:p>
      <w:pPr>
        <w:pStyle w:val="ListParagraph"/>
        <w:numPr>
          <w:ilvl w:val="0"/>
          <w:numId w:val="2"/>
        </w:numPr>
      </w:pPr>
      <w:r>
        <w:t xml:space="preserve">Stations where the customer has no contract should be excluded from recommendations entirely — the customer can only fuel at locations visible/available within the system (analogous to current behavior on the Relay app, where only contracted locations are shown on the map).</w:t>
      </w:r>
    </w:p>
    <w:p>
      <w:pPr>
        <w:pBdr>
          <w:left w:val="single" w:color="F0A30A" w:sz="12" w:space="8"/>
        </w:pBdr>
        <w:spacing w:after="120"/>
        <w:ind w:left="200"/>
      </w:pPr>
      <w:r>
        <w:rPr>
          <w:i/>
          <w:iCs/>
          <w:color w:val="7F6000"/>
        </w:rPr>
        <w:t xml:space="preserve">Open item: Opus will not know the customer’s specific contract rate — it only provides base/rack and general retail pricing. The contract-rate application logic (per merchant, per location set) must be built and maintained within the Fuel Optimizer / FMS, replicating what merchants currently do before sending price files to Relay.</w:t>
      </w:r>
    </w:p>
    <w:p>
      <w:pPr>
        <w:pStyle w:val="Heading2"/>
      </w:pPr>
      <w:r>
        <w:t xml:space="preserve">4.5 Recommendation Engine</w:t>
      </w:r>
    </w:p>
    <w:p>
      <w:pPr>
        <w:pStyle w:val="ListParagraph"/>
        <w:numPr>
          <w:ilvl w:val="0"/>
          <w:numId w:val="2"/>
        </w:numPr>
      </w:pPr>
      <w:r>
        <w:t xml:space="preserve">Combine truck location + fuel level (from ELD) with route/destination (from TMS) to determine the relevant geographic corridor for the trip.</w:t>
      </w:r>
    </w:p>
    <w:p>
      <w:pPr>
        <w:pStyle w:val="ListParagraph"/>
        <w:numPr>
          <w:ilvl w:val="0"/>
          <w:numId w:val="2"/>
        </w:numPr>
      </w:pPr>
      <w:r>
        <w:t xml:space="preserve">Within that corridor, identify candidate fueling stations that are within the truck’s remaining range and that the customer has contract access to.</w:t>
      </w:r>
    </w:p>
    <w:p>
      <w:pPr>
        <w:pStyle w:val="ListParagraph"/>
        <w:numPr>
          <w:ilvl w:val="0"/>
          <w:numId w:val="2"/>
        </w:numPr>
      </w:pPr>
      <w:r>
        <w:t xml:space="preserve">Calculate the effective (contract-adjusted) price at each candidate station.</w:t>
      </w:r>
    </w:p>
    <w:p>
      <w:pPr>
        <w:pStyle w:val="ListParagraph"/>
        <w:numPr>
          <w:ilvl w:val="0"/>
          <w:numId w:val="2"/>
        </w:numPr>
      </w:pPr>
      <w:r>
        <w:t xml:space="preserve">Present the driver with the recommended station(s) — the system should make the decision so the driver does not need to evaluate multiple options.</w:t>
      </w:r>
    </w:p>
    <w:p>
      <w:pPr>
        <w:pBdr>
          <w:left w:val="single" w:color="F0A30A" w:sz="12" w:space="8"/>
        </w:pBdr>
        <w:spacing w:after="120"/>
        <w:ind w:left="200"/>
      </w:pPr>
      <w:r>
        <w:rPr>
          <w:i/>
          <w:iCs/>
          <w:color w:val="7F6000"/>
        </w:rPr>
        <w:t xml:space="preserve">The exact recommendation algorithm (e.g., how far ahead to look, how many options to surface, handling of multiple viable merchants) was not fully specified in this discussion and should be defined in a follow-up requirements pass.</w:t>
      </w:r>
    </w:p>
    <w:p>
      <w:pPr>
        <w:pStyle w:val="Heading2"/>
      </w:pPr>
      <w:r>
        <w:t xml:space="preserve">4.6 Module Configuration / Settings</w:t>
      </w:r>
    </w:p>
    <w:p>
      <w:pPr>
        <w:pStyle w:val="ListParagraph"/>
        <w:numPr>
          <w:ilvl w:val="0"/>
          <w:numId w:val="2"/>
        </w:numPr>
      </w:pPr>
      <w:r>
        <w:t xml:space="preserve">Add a Fuel Optimizer module/section to the platform.</w:t>
      </w:r>
    </w:p>
    <w:p>
      <w:pPr>
        <w:pStyle w:val="ListParagraph"/>
        <w:numPr>
          <w:ilvl w:val="0"/>
          <w:numId w:val="2"/>
        </w:numPr>
      </w:pPr>
      <w:r>
        <w:t xml:space="preserve">Provide per-customer settings to configure:</w:t>
      </w:r>
    </w:p>
    <w:p>
      <w:pPr>
        <w:pStyle w:val="ListParagraph"/>
        <w:numPr>
          <w:ilvl w:val="1"/>
          <w:numId w:val="2"/>
        </w:numPr>
      </w:pPr>
      <w:r>
        <w:t xml:space="preserve">ELD provider connection (e.g., Samsara) — noting different customers may use different ELD providers</w:t>
      </w:r>
    </w:p>
    <w:p>
      <w:pPr>
        <w:pStyle w:val="ListParagraph"/>
        <w:numPr>
          <w:ilvl w:val="1"/>
          <w:numId w:val="2"/>
        </w:numPr>
      </w:pPr>
      <w:r>
        <w:t xml:space="preserve">TMS provider connection (e.g., Open Road TMS) — noting different customers may use different TMS providers</w:t>
      </w:r>
    </w:p>
    <w:p>
      <w:pPr>
        <w:pStyle w:val="ListParagraph"/>
        <w:numPr>
          <w:ilvl w:val="0"/>
          <w:numId w:val="2"/>
        </w:numPr>
      </w:pPr>
      <w:r>
        <w:t xml:space="preserve">Architecture should anticipate multiple ELD and TMS provider integrations over time, even though the pilot only targets Samsara + Open Road TMS for Paul’s Assets.</w:t>
      </w:r>
    </w:p>
    <w:p>
      <w:pPr>
        <w:pStyle w:val="Heading1"/>
      </w:pPr>
      <w:r>
        <w:t xml:space="preserve">5. UI / UX Reference</w:t>
      </w:r>
    </w:p>
    <w:p>
      <w:pPr>
        <w:spacing w:after="120"/>
      </w:pPr>
      <w:r>
        <w:t xml:space="preserve">A reference screenshot of another company’s fuel optimization interface was shared during the discussion as a directional example of look-and-feel for the future UI. It is not a literal specification — it illustrates the general concept (map-based view of recommended fueling stops with pricing) rather than an exact design to replicate.</w:t>
      </w:r>
    </w:p>
    <w:p>
      <w:pPr>
        <w:pStyle w:val="Heading1"/>
      </w:pPr>
      <w:r>
        <w:t xml:space="preserve">6. Existing Assets</w:t>
      </w:r>
    </w:p>
    <w:p>
      <w:pPr>
        <w:pStyle w:val="ListParagraph"/>
        <w:numPr>
          <w:ilvl w:val="0"/>
          <w:numId w:val="2"/>
        </w:numPr>
      </w:pPr>
      <w:r>
        <w:t xml:space="preserve">A prior implementation of this module exists from an earlier (discontinued) development effort. The backend platform and a substantial amount of code were built over roughly two years but were never deployed to production.</w:t>
      </w:r>
    </w:p>
    <w:p>
      <w:pPr>
        <w:pStyle w:val="ListParagraph"/>
        <w:numPr>
          <w:ilvl w:val="0"/>
          <w:numId w:val="2"/>
        </w:numPr>
      </w:pPr>
      <w:r>
        <w:t xml:space="preserve">This code will be shared with the development team for evaluation. The team should assess whether it is reusable as-is, partially reusable (logic only, reimplemented in the current tech stack), or not usable at all.</w:t>
      </w:r>
    </w:p>
    <w:p>
      <w:pPr>
        <w:pStyle w:val="ListParagraph"/>
        <w:numPr>
          <w:ilvl w:val="0"/>
          <w:numId w:val="2"/>
        </w:numPr>
      </w:pPr>
      <w:r>
        <w:t xml:space="preserve">If reused, any TMS (Open Road) API endpoints already built in the prior code should be checked for compatibility with current requirements.</w:t>
      </w:r>
    </w:p>
    <w:p>
      <w:pPr>
        <w:pStyle w:val="Heading1"/>
      </w:pPr>
      <w:r>
        <w:t xml:space="preserve">7. Open Questions / Items Requiring Verification</w:t>
      </w:r>
    </w:p>
    <w:p>
      <w:pPr>
        <w:pStyle w:val="ListParagraph"/>
        <w:numPr>
          <w:ilvl w:val="0"/>
          <w:numId w:val="3"/>
        </w:numPr>
      </w:pPr>
      <w:r>
        <w:t xml:space="preserve">Confirm the exact name and current capabilities of the “Opus/OPIS” data provider, including whether it provides retail pricing (not just rack price) across all stations, not just contracted/visited ones.</w:t>
      </w:r>
    </w:p>
    <w:p>
      <w:pPr>
        <w:pStyle w:val="ListParagraph"/>
        <w:numPr>
          <w:ilvl w:val="0"/>
          <w:numId w:val="3"/>
        </w:numPr>
      </w:pPr>
      <w:r>
        <w:t xml:space="preserve">Confirm whether Relay can provide pricing data beyond stations the customer has already fueled at, or whether this gap must be filled entirely via Opus.</w:t>
      </w:r>
    </w:p>
    <w:p>
      <w:pPr>
        <w:pStyle w:val="ListParagraph"/>
        <w:numPr>
          <w:ilvl w:val="0"/>
          <w:numId w:val="3"/>
        </w:numPr>
      </w:pPr>
      <w:r>
        <w:t xml:space="preserve">Determine the full list/format of data fields available from Samsara (location, fuel level, and any other relevant telemetry).</w:t>
      </w:r>
    </w:p>
    <w:p>
      <w:pPr>
        <w:pStyle w:val="ListParagraph"/>
        <w:numPr>
          <w:ilvl w:val="0"/>
          <w:numId w:val="3"/>
        </w:numPr>
      </w:pPr>
      <w:r>
        <w:t xml:space="preserve">Confirm Open Road TMS API availability and whether existing endpoints from the prior implementation can be reused.</w:t>
      </w:r>
    </w:p>
    <w:p>
      <w:pPr>
        <w:pStyle w:val="ListParagraph"/>
        <w:numPr>
          <w:ilvl w:val="0"/>
          <w:numId w:val="3"/>
        </w:numPr>
      </w:pPr>
      <w:r>
        <w:t xml:space="preserve">Define the detailed recommendation algorithm: route corridor width, number of stations considered, lookahead distance/time, and tie-breaking rules between merchants.</w:t>
      </w:r>
    </w:p>
    <w:p>
      <w:pPr>
        <w:pStyle w:val="ListParagraph"/>
        <w:numPr>
          <w:ilvl w:val="0"/>
          <w:numId w:val="3"/>
        </w:numPr>
      </w:pPr>
      <w:r>
        <w:t xml:space="preserve">Define how merchant contract data (rates, covered locations, effective dates) will be stored, maintained, and updated within the system.</w:t>
      </w:r>
    </w:p>
    <w:p>
      <w:pPr>
        <w:pStyle w:val="ListParagraph"/>
        <w:numPr>
          <w:ilvl w:val="0"/>
          <w:numId w:val="3"/>
        </w:numPr>
      </w:pPr>
      <w:r>
        <w:t xml:space="preserve">Review prior implementation code (to be shared) to determine reuse strategy for both code and underlying logic.</w:t>
      </w:r>
    </w:p>
    <w:p>
      <w:pPr>
        <w:pStyle w:val="ListParagraph"/>
        <w:numPr>
          <w:ilvl w:val="0"/>
          <w:numId w:val="3"/>
        </w:numPr>
      </w:pPr>
      <w:r>
        <w:t xml:space="preserve">Shahmeer to share his prior experience integrating Samsara (from the MPG Coaching feature) to inform the Samsara integration approach for Fuel Optimizer.</w:t>
      </w:r>
    </w:p>
    <w:p>
      <w:pPr>
        <w:pStyle w:val="Heading1"/>
      </w:pPr>
      <w:r>
        <w:t xml:space="preserve">8. Assumptions</w:t>
      </w:r>
    </w:p>
    <w:p>
      <w:pPr>
        <w:pStyle w:val="ListParagraph"/>
        <w:numPr>
          <w:ilvl w:val="0"/>
          <w:numId w:val="2"/>
        </w:numPr>
      </w:pPr>
      <w:r>
        <w:t xml:space="preserve">Pilot scope is limited to David’s own fleet (“Paul’s Assets”), using Samsara as the ELD and Open Road TMS as the TMS.</w:t>
      </w:r>
    </w:p>
    <w:p>
      <w:pPr>
        <w:pStyle w:val="ListParagraph"/>
        <w:numPr>
          <w:ilvl w:val="0"/>
          <w:numId w:val="2"/>
        </w:numPr>
      </w:pPr>
      <w:r>
        <w:t xml:space="preserve">Each customer/fleet will have its own independent ELD and TMS connections configured via settings; no assumption of a single shared integration across customers.</w:t>
      </w:r>
    </w:p>
    <w:p>
      <w:pPr>
        <w:pStyle w:val="ListParagraph"/>
        <w:numPr>
          <w:ilvl w:val="0"/>
          <w:numId w:val="2"/>
        </w:numPr>
      </w:pPr>
      <w:r>
        <w:t xml:space="preserve">Only contracted fuel stations will be shown/available for recommendations; non-contracted stations are out of scope for the recommendation set, mirroring current Relay app behavior.</w:t>
      </w:r>
    </w:p>
    <w:p>
      <w:pPr>
        <w:pStyle w:val="ListParagraph"/>
        <w:numPr>
          <w:ilvl w:val="0"/>
          <w:numId w:val="2"/>
        </w:numPr>
      </w:pPr>
      <w:r>
        <w:t xml:space="preserve">Contract rate logic (per merchant, per location set, rate adjustment) will need to be built and maintained independently of Opus/Relay, since neither source is expected to know customer-specific contract terms directly.</w:t>
      </w:r>
    </w:p>
    <w:p>
      <w:pPr>
        <w:pStyle w:val="Heading1"/>
      </w:pPr>
      <w:r>
        <w:t xml:space="preserve">9. Out of Scope (For This Phase)</w:t>
      </w:r>
    </w:p>
    <w:p>
      <w:pPr>
        <w:pStyle w:val="ListParagraph"/>
        <w:numPr>
          <w:ilvl w:val="0"/>
          <w:numId w:val="2"/>
        </w:numPr>
      </w:pPr>
      <w:r>
        <w:t xml:space="preserve">Integration with additional ELD providers beyond Samsara (e.g., Project 44, which has historically been difficult to integrate).</w:t>
      </w:r>
    </w:p>
    <w:p>
      <w:pPr>
        <w:pStyle w:val="ListParagraph"/>
        <w:numPr>
          <w:ilvl w:val="0"/>
          <w:numId w:val="2"/>
        </w:numPr>
      </w:pPr>
      <w:r>
        <w:t xml:space="preserve">Onboarding of customers beyond the pilot fleet (Paul’s Assets).</w:t>
      </w:r>
    </w:p>
    <w:p>
      <w:pPr>
        <w:pStyle w:val="ListParagraph"/>
        <w:numPr>
          <w:ilvl w:val="0"/>
          <w:numId w:val="2"/>
        </w:numPr>
      </w:pPr>
      <w:r>
        <w:t xml:space="preserve">Final UI/visual design — only directional reference provided at this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2026-06-12T07:18:13.343Z</dcterms:created>
  <dcterms:modified xsi:type="dcterms:W3CDTF">2026-06-12T07:18:13.343Z</dcterms:modified>
</cp:coreProperties>
</file>

<file path=docProps/custom.xml><?xml version="1.0" encoding="utf-8"?>
<Properties xmlns="http://schemas.openxmlformats.org/officeDocument/2006/custom-properties" xmlns:vt="http://schemas.openxmlformats.org/officeDocument/2006/docPropsVTypes"/>
</file>