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817148" cy="548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IngLi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148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2960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6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A1153D"/>
          <w:sz w:val="30"/>
        </w:rPr>
        <w:t>UNIVERSIDAD PANAMERICANA · Facultad de Ingeniería</w:t>
      </w:r>
    </w:p>
    <w:p>
      <w:r>
        <w:rPr>
          <w:color w:val="B19147"/>
          <w:sz w:val="18"/>
        </w:rPr>
        <w:t>Syllabus · Academia de Cómputo · COM101</w:t>
      </w:r>
    </w:p>
    <w:p>
      <w:r>
        <w:rPr>
          <w:color w:val="1A1A1A"/>
          <w:sz w:val="17"/>
        </w:rPr>
        <w:t>Versión independiente de fechas: la agenda y la evaluación usan «Semana N» relativa al inicio del semestre.</w:t>
      </w:r>
    </w:p>
    <w:p>
      <w:pPr>
        <w:spacing w:before="160"/>
      </w:pPr>
      <w:r>
        <w:rPr>
          <w:b/>
          <w:color w:val="0F5446"/>
          <w:sz w:val="24"/>
        </w:rPr>
        <w:t>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Asignatura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Análisis y Diseño de Algoritmos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Clave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COM101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t>Licenciatura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Academia</w:t>
            </w:r>
          </w:p>
        </w:tc>
        <w:tc>
          <w:tcPr>
            <w:tcW w:type="dxa" w:w="2160"/>
          </w:tcPr>
          <w:p>
            <w:r>
              <w:t>Computación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Horas con docente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Horas independientes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Horas totales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Créditos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Objetivo de la asignatura</w:t>
      </w:r>
    </w:p>
    <w:p>
      <w:r>
        <w:t>Aplicar los distintos métodos de análisis y diseño de algoritmos en el desarrollo de soluciones para problemas variados, sentando las bases de la programación en general.</w:t>
      </w:r>
    </w:p>
    <w:p>
      <w:pPr>
        <w:spacing w:before="160"/>
      </w:pPr>
      <w:r>
        <w:rPr>
          <w:b/>
          <w:color w:val="0F5446"/>
          <w:sz w:val="24"/>
        </w:rPr>
        <w:t>Dónde se imparte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7A0F2D"/>
          </w:tcPr>
          <w:p>
            <w:r>
              <w:rPr>
                <w:b/>
                <w:color w:val="FFFFFF"/>
                <w:sz w:val="17"/>
              </w:rPr>
              <w:t>Carrera</w:t>
            </w:r>
          </w:p>
        </w:tc>
        <w:tc>
          <w:tcPr>
            <w:tcW w:type="dxa" w:w="2880"/>
            <w:shd w:val="clear" w:fill="7A0F2D"/>
          </w:tcPr>
          <w:p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type="dxa" w:w="2880"/>
            <w:shd w:val="clear" w:fill="7A0F2D"/>
          </w:tcPr>
          <w:p>
            <w:r>
              <w:rPr>
                <w:b/>
                <w:color w:val="FFFFFF"/>
                <w:sz w:val="17"/>
              </w:rPr>
              <w:t>Semestre</w:t>
            </w:r>
          </w:p>
        </w:tc>
      </w:tr>
      <w:tr>
        <w:tc>
          <w:tcPr>
            <w:tcW w:type="dxa" w:w="2880"/>
          </w:tcPr>
          <w:p>
            <w:r>
              <w:t>Ing. en Animación y Videojuegos</w:t>
            </w:r>
          </w:p>
        </w:tc>
        <w:tc>
          <w:tcPr>
            <w:tcW w:type="dxa" w:w="2880"/>
          </w:tcPr>
          <w:p>
            <w:r>
              <w:t>LIAVC17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en Animación y Videojuegos</w:t>
            </w:r>
          </w:p>
        </w:tc>
        <w:tc>
          <w:tcPr>
            <w:tcW w:type="dxa" w:w="2880"/>
          </w:tcPr>
          <w:p>
            <w:r>
              <w:t>LIAVC23 (2023)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Industrial e Innovación Basada en Datos</w:t>
            </w:r>
          </w:p>
        </w:tc>
        <w:tc>
          <w:tcPr>
            <w:tcW w:type="dxa" w:w="2880"/>
          </w:tcPr>
          <w:p>
            <w:r>
              <w:t>LIBDC22 (2022)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en Inteligencia de Datos y Ciberseguridad</w:t>
            </w:r>
          </w:p>
        </w:tc>
        <w:tc>
          <w:tcPr>
            <w:tcW w:type="dxa" w:w="2880"/>
          </w:tcPr>
          <w:p>
            <w:r>
              <w:t>LIDCI21 (2021)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Industrial y Gestión de la Innovación</w:t>
            </w:r>
          </w:p>
        </w:tc>
        <w:tc>
          <w:tcPr>
            <w:tcW w:type="dxa" w:w="2880"/>
          </w:tcPr>
          <w:p>
            <w:r>
              <w:t>LIGIC17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en Innovación y Diseño</w:t>
            </w:r>
          </w:p>
        </w:tc>
        <w:tc>
          <w:tcPr>
            <w:tcW w:type="dxa" w:w="2880"/>
          </w:tcPr>
          <w:p>
            <w:r>
              <w:t>LIIDC17 (2017)</w:t>
            </w:r>
          </w:p>
        </w:tc>
        <w:tc>
          <w:tcPr>
            <w:tcW w:type="dxa" w:w="2880"/>
          </w:tcPr>
          <w:p>
            <w:r>
              <w:t>Sem 2</w:t>
            </w:r>
          </w:p>
        </w:tc>
      </w:tr>
      <w:tr>
        <w:tc>
          <w:tcPr>
            <w:tcW w:type="dxa" w:w="2880"/>
          </w:tcPr>
          <w:p>
            <w:r>
              <w:t>Ing. en Innovación y Diseño</w:t>
            </w:r>
          </w:p>
        </w:tc>
        <w:tc>
          <w:tcPr>
            <w:tcW w:type="dxa" w:w="2880"/>
          </w:tcPr>
          <w:p>
            <w:r>
              <w:t>LIIDC24 (2024)</w:t>
            </w:r>
          </w:p>
        </w:tc>
        <w:tc>
          <w:tcPr>
            <w:tcW w:type="dxa" w:w="2880"/>
          </w:tcPr>
          <w:p>
            <w:r>
              <w:t>Sem 4</w:t>
            </w:r>
          </w:p>
        </w:tc>
      </w:tr>
      <w:tr>
        <w:tc>
          <w:tcPr>
            <w:tcW w:type="dxa" w:w="2880"/>
          </w:tcPr>
          <w:p>
            <w:r>
              <w:t>Ing. Mecánica</w:t>
            </w:r>
          </w:p>
        </w:tc>
        <w:tc>
          <w:tcPr>
            <w:tcW w:type="dxa" w:w="2880"/>
          </w:tcPr>
          <w:p>
            <w:r>
              <w:t>LIMCC17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Mecánica</w:t>
            </w:r>
          </w:p>
        </w:tc>
        <w:tc>
          <w:tcPr>
            <w:tcW w:type="dxa" w:w="2880"/>
          </w:tcPr>
          <w:p>
            <w:r>
              <w:t>LIMCC23 (2023)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Mecatrónica</w:t>
            </w:r>
          </w:p>
        </w:tc>
        <w:tc>
          <w:tcPr>
            <w:tcW w:type="dxa" w:w="2880"/>
          </w:tcPr>
          <w:p>
            <w:r>
              <w:t>LMECC17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Mecatrónica</w:t>
            </w:r>
          </w:p>
        </w:tc>
        <w:tc>
          <w:tcPr>
            <w:tcW w:type="dxa" w:w="2880"/>
          </w:tcPr>
          <w:p>
            <w:r>
              <w:t>LMECC23 (2023)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  <w:tr>
        <w:tc>
          <w:tcPr>
            <w:tcW w:type="dxa" w:w="2880"/>
          </w:tcPr>
          <w:p>
            <w:r>
              <w:t>Ing. en Tecnologías de la Información y Sistemas</w:t>
            </w:r>
          </w:p>
        </w:tc>
        <w:tc>
          <w:tcPr>
            <w:tcW w:type="dxa" w:w="2880"/>
          </w:tcPr>
          <w:p>
            <w:r>
              <w:t>LTISC17 (2017)</w:t>
            </w:r>
          </w:p>
        </w:tc>
        <w:tc>
          <w:tcPr>
            <w:tcW w:type="dxa" w:w="2880"/>
          </w:tcPr>
          <w:p>
            <w:r>
              <w:t>Sem 1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Resultados de aprendizaje institucionales (RAI) — transversales</w:t>
      </w:r>
    </w:p>
    <w:p>
      <w:pPr>
        <w:pStyle w:val="ListBullet"/>
      </w:pPr>
      <w:r>
        <w:t>RAI01: Los alumnos analizan la realidad actual con el fin de diagnosticar problemas socioeconómicos y culturales y proponer soluciones viables.</w:t>
      </w:r>
    </w:p>
    <w:p>
      <w:pPr>
        <w:pStyle w:val="ListBullet"/>
      </w:pPr>
      <w:r>
        <w:t>RAI02: Los alumnos argumentan propuestas y soluciones concretas a problemas reales con una base filosófica cristiana.</w:t>
      </w:r>
    </w:p>
    <w:p>
      <w:pPr>
        <w:pStyle w:val="ListBullet"/>
      </w:pPr>
      <w:r>
        <w:t>RAI03: Los alumnos cuentan con una sólida preparación académica que los prepara para el éxito en el ámbito laboral.</w:t>
      </w:r>
    </w:p>
    <w:p>
      <w:pPr>
        <w:pStyle w:val="ListBullet"/>
      </w:pPr>
      <w:r>
        <w:t>RAI04: Los alumnos contribuyen al bien común con una actitud de servicio hacia los demás.</w:t>
      </w:r>
    </w:p>
    <w:p>
      <w:pPr>
        <w:spacing w:before="160"/>
      </w:pPr>
      <w:r>
        <w:rPr>
          <w:b/>
          <w:color w:val="0F5446"/>
          <w:sz w:val="24"/>
        </w:rPr>
        <w:t>Resultados de aprendizaje del programa (RAP)</w:t>
      </w:r>
    </w:p>
    <w:p>
      <w:pPr>
        <w:pStyle w:val="ListBullet"/>
      </w:pPr>
      <w:r>
        <w:t>RAP01: Identifica, formula y resuelve problemas de ingeniería mediante la aplicación de principios de matemáticas, ciencia, pensamiento lógico y herramientas tecnológicas.</w:t>
      </w:r>
    </w:p>
    <w:p>
      <w:pPr>
        <w:pStyle w:val="ListBullet"/>
      </w:pPr>
      <w:r>
        <w:t>RAP02: Diseña soluciones de ingeniería que respondan a necesidades específicas, considerando criterios funcionales, técnicos, sociales, económicos y de factibilidad.</w:t>
      </w:r>
    </w:p>
    <w:p>
      <w:pPr>
        <w:pStyle w:val="ListBullet"/>
      </w:pPr>
      <w:r>
        <w:t>RAP03: Analiza la información y los datos relevantes para sustentar la toma de decisiones en contextos de ingeniería.</w:t>
      </w:r>
    </w:p>
    <w:p>
      <w:pPr>
        <w:pStyle w:val="ListBullet"/>
      </w:pPr>
      <w:r>
        <w:t>RAP04: Comunica de manera clara y efectiva ideas, procesos, modelos y resultados técnicos a distintas audiencias.</w:t>
      </w:r>
    </w:p>
    <w:p>
      <w:pPr>
        <w:pStyle w:val="ListBullet"/>
      </w:pPr>
      <w:r>
        <w:t>RAP05: Trabaja de forma efectiva en equipos multidisciplinarios, contribuyendo al logro de objetivos comunes mediante la colaboración, la organización y la responsabilidad compartida.</w:t>
      </w:r>
    </w:p>
    <w:p>
      <w:pPr>
        <w:pStyle w:val="ListBullet"/>
      </w:pPr>
      <w:r>
        <w:t>RAP06: Emplea procesos de experimentación, validación, análisis e interpretación de resultados para evaluar soluciones de ingeniería.</w:t>
      </w:r>
    </w:p>
    <w:p>
      <w:pPr>
        <w:pStyle w:val="ListBullet"/>
      </w:pPr>
      <w:r>
        <w:t>RAP07: Aprende de manera autónoma e incorpora nuevos conocimientos, métodos y herramientas para responder a los problemas emergentes de su disciplina.</w:t>
      </w:r>
    </w:p>
    <w:p>
      <w:pPr>
        <w:spacing w:before="160"/>
      </w:pPr>
      <w:r>
        <w:rPr>
          <w:b/>
          <w:color w:val="0F5446"/>
          <w:sz w:val="24"/>
        </w:rPr>
        <w:t>Resultados de aprendizaje de la asignatura (RAA)</w:t>
      </w:r>
    </w:p>
    <w:p>
      <w:pPr>
        <w:pStyle w:val="ListBullet"/>
      </w:pPr>
      <w:r>
        <w:t>RAA01: Analiza problemas computacionales y de ingeniería. — RAP01, RAP03</w:t>
      </w:r>
    </w:p>
    <w:p>
      <w:pPr>
        <w:pStyle w:val="ListBullet"/>
      </w:pPr>
      <w:r>
        <w:t>RAA02: Diseña algoritmos para resolver problemas de diversa complejidad. — RAP01, RAP02</w:t>
      </w:r>
    </w:p>
    <w:p>
      <w:pPr>
        <w:pStyle w:val="ListBullet"/>
      </w:pPr>
      <w:r>
        <w:t>RAA03: Aplica estructuras básicas de programación para obtener soluciones correctas y eficientes. — RAP01, RAP02, RAP06</w:t>
      </w:r>
    </w:p>
    <w:p>
      <w:pPr>
        <w:pStyle w:val="ListBullet"/>
      </w:pPr>
      <w:r>
        <w:t>RAA04: Evalúa y compara alternativas de solución algorítmica. — RAP02, RAP03, RAP06</w:t>
      </w:r>
    </w:p>
    <w:p>
      <w:pPr>
        <w:pStyle w:val="ListBullet"/>
      </w:pPr>
      <w:r>
        <w:t>RAA05: Representa algoritmos mediante notaciones formales. — RAP04</w:t>
      </w:r>
    </w:p>
    <w:p>
      <w:pPr>
        <w:pStyle w:val="ListBullet"/>
      </w:pPr>
      <w:r>
        <w:t>RAA06: Implementa, prueba y depura soluciones básicas. — RAP01, RAP06</w:t>
      </w:r>
    </w:p>
    <w:p>
      <w:pPr>
        <w:pStyle w:val="ListBullet"/>
      </w:pPr>
      <w:r>
        <w:t>RAA07: Comunica de manera clara el proceso de solución. — RAP04</w:t>
      </w:r>
    </w:p>
    <w:p>
      <w:pPr>
        <w:pStyle w:val="ListBullet"/>
      </w:pPr>
      <w:r>
        <w:t>RAA08: Colabora en la resolución estructurada de problemas. — RAP05, RAP07</w:t>
      </w:r>
    </w:p>
    <w:p>
      <w:pPr>
        <w:spacing w:before="160"/>
      </w:pPr>
      <w:r>
        <w:rPr>
          <w:b/>
          <w:color w:val="0F5446"/>
          <w:sz w:val="24"/>
        </w:rPr>
        <w:t>Metodologías de aprendizaje</w:t>
      </w:r>
    </w:p>
    <w:p>
      <w:pPr>
        <w:pStyle w:val="ListBullet"/>
      </w:pPr>
      <w:r>
        <w:t>Aprendizaje basado en la práctica</w:t>
      </w:r>
    </w:p>
    <w:p>
      <w:pPr>
        <w:pStyle w:val="ListBullet"/>
      </w:pPr>
      <w:r>
        <w:t>Aprendizaje Basado en Problemas (ABP)</w:t>
      </w:r>
    </w:p>
    <w:p>
      <w:pPr>
        <w:pStyle w:val="ListBullet"/>
      </w:pPr>
      <w:r>
        <w:t>Resolución guiada de problemas</w:t>
      </w:r>
    </w:p>
    <w:p>
      <w:pPr>
        <w:pStyle w:val="ListBullet"/>
      </w:pPr>
      <w:r>
        <w:t>Trabajo autónomo supervisado</w:t>
      </w:r>
    </w:p>
    <w:p>
      <w:pPr>
        <w:pStyle w:val="ListBullet"/>
      </w:pPr>
      <w:r>
        <w:t>Aprendizaje basado en la investigación</w:t>
      </w:r>
    </w:p>
    <w:p>
      <w:pPr>
        <w:spacing w:before="160"/>
      </w:pPr>
      <w:r>
        <w:rPr>
          <w:b/>
          <w:color w:val="0F5446"/>
          <w:sz w:val="24"/>
        </w:rPr>
        <w:t>Agenda semanal (independiente de fechas)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Sem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Subtema / contenido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RAA</w:t>
            </w:r>
          </w:p>
        </w:tc>
        <w:tc>
          <w:tcPr>
            <w:tcW w:type="dxa" w:w="1728"/>
            <w:shd w:val="clear" w:fill="7A0F2D"/>
          </w:tcPr>
          <w:p>
            <w:r>
              <w:rPr>
                <w:b/>
                <w:color w:val="FFFFFF"/>
                <w:sz w:val="17"/>
              </w:rPr>
              <w:t>Evidencia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Introducción al curso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Encuadre, criterios de evaluación, metodología de trabajo y herramientas de apoyo.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Participación en clase. Evidencia diagnóstica inicial.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1. Diseño de algoritmos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1.1 Algoritmos. 1.2 Pseudocódigo y diagramas de flujo. 1.3 Fases en la resolución de problemas. 1.4 Paradigmas de programación. 1.5 Programación estructurada.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RAA05,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Ejercicios de clase resueltos en papel. Presentación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2. Introducción a la programación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2.1 Lenguajes de programación. 2.2 Estructura de un programa. 2.3 Compilador. 2.4 Sintaxis.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RAA03,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en Blackboard. Actividad de comparación de lenguajes o tipos de software.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3. Datos, tipos de datos y operaciones primitivas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3.1 Tipos de datos. 3.2 Constantes. 3.3 Variables (declaración y manejo). 3.4 Operaciones básicas y expresiones.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RAA03, RAA04, RAA06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Ejercicios de clase resueltos en papel. Presentación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4.1 Tipos de instrucciones. 4.2 Instrucciones de asignación. 4.3 Lectura y escritura de resultados.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RAA05, RAA06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Entrega en papel de algoritmos. Entrega en Blackboard de los programas correspondientes.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4.4 Estructuras de selección.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RAA04, RAA06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Entrega en papel de algoritmos. Entrega en Blackboard de programas con selección.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4.4 Estructuras de selección (profundización).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RAA04,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Ejercicios resueltos. 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4.5 Estructuras de repetición.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RAA04, RAA06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Entrega en papel de algoritmos. Programas con repetición en Blackboard. Primer parcial.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4. Instrucciones y tipos de instrucciones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4.5 Estructuras de repetición (profundización).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RAA03, RAA04,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Ejercicios resueltos. Programas entregados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5. Funciones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5.1 Funciones definidas por el usuario (declaración y uso). 5.2 Paso de parámetros por valor.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5. Funciones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5.3 Argumentos por nombre y valores por omisión. 5.4 Funciones predefinidas y módulos de la biblioteca estándar.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RAA03, RAA04,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6. Colecciones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6.1 Listas y tuplas: índices, rebanadas, métodos, y la diferencia entre copiar y renombrar.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6. Colecciones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6.2 Conjuntos y diccionarios: valores únicos, conteo y búsqueda por llave. 6.3 Cadenas de caracteres y sus métodos.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RAA02, RAA03,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 Segundo parcial.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7. Archivos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7.1 Archivos de texto y CSV: apertura y cierre, lectura por columna, conversión de tipos y escritura del resultado.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RAA03,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8. Análisis y visualización de datos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8.1 Series y DataFrame. Carga e inspección del archivo, selección y filtrado, limpieza, agrupación y unión.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RAA03,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Presentación y entrega de programas en Blackboard.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Tema 8. Análisis y visualización de datos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8.2 Visualización con matplotlib y seaborn: qué gráfica contesta qué pregunta. Integración de contenidos y desarrollo del proyecto final.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RAA03, RAA04, RAA05, RAA06, RAA07, RAA08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Proyecto final: código, documento escrito y presentación en clase.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Evaluación final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Examen final integrador.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RAA01, RAA02, RAA03, RAA04, RAA05, RAA06, RAA07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Examen final.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Evaluación del curso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2160"/>
            <w:shd w:val="clear" w:fill="7A0F2D"/>
          </w:tcPr>
          <w:p>
            <w:r>
              <w:rPr>
                <w:b/>
                <w:color w:val="FFFFFF"/>
                <w:sz w:val="17"/>
              </w:rPr>
              <w:t>Peso</w:t>
            </w:r>
          </w:p>
        </w:tc>
      </w:tr>
      <w:tr>
        <w:tc>
          <w:tcPr>
            <w:tcW w:type="dxa" w:w="2160"/>
          </w:tcPr>
          <w:p>
            <w:r>
              <w:t>Parcial 1</w:t>
            </w:r>
          </w:p>
        </w:tc>
        <w:tc>
          <w:tcPr>
            <w:tcW w:type="dxa" w:w="2160"/>
          </w:tcPr>
          <w:p>
            <w:r>
              <w:t>Unidades 1, 2, 3 y 4</w:t>
            </w:r>
          </w:p>
        </w:tc>
        <w:tc>
          <w:tcPr>
            <w:tcW w:type="dxa" w:w="2160"/>
          </w:tcPr>
          <w:p>
            <w:r>
              <w:t>Semana 8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Parcial 2</w:t>
            </w:r>
          </w:p>
        </w:tc>
        <w:tc>
          <w:tcPr>
            <w:tcW w:type="dxa" w:w="2160"/>
          </w:tcPr>
          <w:p>
            <w:r>
              <w:t>Unidades 4, 5 y 6</w:t>
            </w:r>
          </w:p>
        </w:tc>
        <w:tc>
          <w:tcPr>
            <w:tcW w:type="dxa" w:w="2160"/>
          </w:tcPr>
          <w:p>
            <w:r>
              <w:t>Semana 13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Proyecto integrador: analizar, diseñar, implementar, probar y comunicar una solución algorítmica.</w:t>
            </w:r>
          </w:p>
        </w:tc>
        <w:tc>
          <w:tcPr>
            <w:tcW w:type="dxa" w:w="2160"/>
          </w:tcPr>
          <w:p>
            <w:r>
              <w:t>Semana 16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Examen final</w:t>
            </w:r>
          </w:p>
        </w:tc>
        <w:tc>
          <w:tcPr>
            <w:tcW w:type="dxa" w:w="2160"/>
          </w:tcPr>
          <w:p>
            <w:r>
              <w:t>Todas las unidades del curso</w:t>
            </w:r>
          </w:p>
        </w:tc>
        <w:tc>
          <w:tcPr>
            <w:tcW w:type="dxa" w:w="2160"/>
          </w:tcPr>
          <w:p>
            <w:r>
              <w:t>Semana 17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Tareas</w:t>
            </w:r>
          </w:p>
        </w:tc>
        <w:tc>
          <w:tcPr>
            <w:tcW w:type="dxa" w:w="2160"/>
          </w:tcPr>
          <w:p>
            <w:r>
              <w:t>Actividades a realizar fuera de clase</w:t>
            </w:r>
          </w:p>
        </w:tc>
        <w:tc>
          <w:tcPr>
            <w:tcW w:type="dxa" w:w="2160"/>
          </w:tcPr>
          <w:p>
            <w:r>
              <w:t>Todo el curso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</w:tr>
    </w:tbl>
    <w:p>
      <w:pPr>
        <w:spacing w:before="160"/>
      </w:pPr>
      <w:r>
        <w:rPr>
          <w:b/>
          <w:color w:val="0F5446"/>
          <w:sz w:val="24"/>
        </w:rPr>
        <w:t>Proyecto integrador</w:t>
      </w:r>
    </w:p>
    <w:p>
      <w:r>
        <w:t>Desarrollo de un proyecto en el que se plantee, analice y resuelva un problema mediante el diseño de algoritmos y su implementación. Debe demostrar el uso adecuado de los conceptos del curso y la capacidad de modelar, probar y comunicar una solución algorítmica funcional.</w:t>
      </w:r>
    </w:p>
    <w:p>
      <w:r>
        <w:t>Entrega: Proyecto completo, funcional y documentado — Semana 16.</w:t>
      </w:r>
    </w:p>
    <w:p>
      <w:r>
        <w:t>Modo: A través de Blackboard: código fuente completo + reporte en PDF. No se aceptan entregas por correo electrónico.</w:t>
      </w:r>
    </w:p>
    <w:p>
      <w:r>
        <w:t>Rúbrica: Código (70%): ejecución y funcionalidad (35%), diseño algorítmico y lógica (25%), buenas prácticas y organización (10%). Si el proyecto no se ejecuta, su calificación máxima es 30%. Reporte escrito (30%): narrativa y claridad (15%), análisis y justificación (10%), evidencias bien integradas (5%).</w:t>
      </w:r>
    </w:p>
    <w:p>
      <w:pPr>
        <w:spacing w:before="160"/>
      </w:pPr>
      <w:r>
        <w:rPr>
          <w:b/>
          <w:color w:val="0F5446"/>
          <w:sz w:val="24"/>
        </w:rPr>
        <w:t>Tecnología recomendada (opcional)</w:t>
      </w:r>
    </w:p>
    <w:p>
      <w:r>
        <w:rPr>
          <w:i/>
        </w:rPr>
        <w:t xml:space="preserve">El syllabus es independiente de la tecnología. </w:t>
      </w:r>
      <w:r>
        <w:t xml:space="preserve">Referencia operativa de esta versión del curso: Python. El syllabus es independiente del lenguaje: describe conceptos y evidencias, no una tecnología. Esta versión usa Python porque su sintaxis breve deja el foco en el algoritmo y no en la ceremonia del lenguaje, y porque se puede trabajar sin instalar nada: Google Colab corre en el navegador, y VS Code o PyCharm sirven igual para quien prefiera trabajar local. Las colecciones del tema 6 se trabajan con listas, tuplas, conjuntos y diccionarios; el tema 8 se apoya en pandas para la carga y la limpieza, y en matplotlib y seaborn para las gráficas. Cualquier lenguaje imperativo con funciones, colecciones y estructuras cumple los resultados de aprendizaje. </w:t>
      </w:r>
    </w:p>
    <w:p>
      <w:r>
        <w:t>Alternativas (previa autorización de la Jefatura de Cómputo): C#, Java, C, C++</w:t>
      </w:r>
    </w:p>
    <w:p>
      <w:pPr>
        <w:spacing w:before="160"/>
      </w:pPr>
      <w:r>
        <w:rPr>
          <w:b/>
          <w:color w:val="0F5446"/>
          <w:sz w:val="24"/>
        </w:rPr>
        <w:t>Fuentes de consulta · Bibliografía vigente</w:t>
      </w:r>
    </w:p>
    <w:p>
      <w:pPr>
        <w:pStyle w:val="ListBullet"/>
      </w:pPr>
      <w:r>
        <w:t>Joyanes Aguilar, L. (2020). Fundamentos generales de programación (5.ª ed.). McGraw-Hill.</w:t>
      </w:r>
    </w:p>
    <w:p>
      <w:pPr>
        <w:pStyle w:val="ListBullet"/>
      </w:pPr>
      <w:r>
        <w:t>Matthes, E. (2023). Python Crash Course (3rd ed.). No Starch Press.</w:t>
      </w:r>
    </w:p>
    <w:p>
      <w:pPr>
        <w:pStyle w:val="ListBullet"/>
      </w:pPr>
      <w:r>
        <w:t>Karumanchi, N. (2017). Data Structures and Algorithms Made Easy (5.ª ed.). CareerMonk.</w:t>
      </w:r>
    </w:p>
    <w:p>
      <w:pPr>
        <w:spacing w:before="160"/>
      </w:pPr>
      <w:r>
        <w:rPr>
          <w:b/>
          <w:color w:val="0F5446"/>
          <w:sz w:val="24"/>
        </w:rPr>
        <w:t>Bibliografía histórica (trazabilidad)</w:t>
      </w:r>
    </w:p>
    <w:p>
      <w:pPr>
        <w:pStyle w:val="ListBullet"/>
      </w:pPr>
      <w:r>
        <w:rPr>
          <w:color w:val="777777"/>
        </w:rPr>
        <w:t>Joyanes Aguilar, L. &amp; Villegas Quezada, C. (2013). Fundamentos generales de programación (1.ª ed.). McGraw-Hill.</w:t>
      </w:r>
    </w:p>
    <w:p>
      <w:pPr>
        <w:pStyle w:val="ListBullet"/>
      </w:pPr>
      <w:r>
        <w:rPr>
          <w:color w:val="777777"/>
        </w:rPr>
        <w:t>Downey, A. (2015). Think Python (2nd ed.). O’Reilly Media.</w:t>
      </w:r>
    </w:p>
    <w:p>
      <w:pPr>
        <w:pStyle w:val="ListBullet"/>
      </w:pPr>
      <w:r>
        <w:rPr>
          <w:color w:val="777777"/>
        </w:rPr>
        <w:t>Cairó Battistutti, O. (2014). Metodología de la programación: algoritmos, diagramas de flujo y programas (3.ª ed.). Alfaomega.</w:t>
      </w:r>
    </w:p>
    <w:p>
      <w:pPr>
        <w:pStyle w:val="ListBullet"/>
      </w:pPr>
      <w:r>
        <w:rPr>
          <w:color w:val="777777"/>
        </w:rPr>
        <w:t>Villegas Jaramillo, E. J. &amp; Guerrero Mendieta, L. E. (2016). Análisis y diseño de algoritmos: un enfoque práctico. Universidad Nacional de Colombia.</w:t>
      </w:r>
    </w:p>
    <w:p>
      <w:pPr>
        <w:pStyle w:val="ListBullet"/>
      </w:pPr>
      <w:r>
        <w:rPr>
          <w:color w:val="777777"/>
        </w:rPr>
        <w:t>Moreno Pérez, J. C. (2015). Programación. RA-MA.</w:t>
      </w:r>
    </w:p>
    <w:p>
      <w:pPr>
        <w:spacing w:before="160"/>
      </w:pPr>
      <w:r>
        <w:rPr>
          <w:b/>
          <w:color w:val="0F5446"/>
          <w:sz w:val="24"/>
        </w:rPr>
        <w:t>Recursos electrónicos</w:t>
      </w:r>
    </w:p>
    <w:p>
      <w:pPr>
        <w:pStyle w:val="ListBullet"/>
      </w:pPr>
      <w:r>
        <w:t>Blackboard — https://blackboard.up.edu.mx/</w:t>
      </w:r>
    </w:p>
    <w:p>
      <w:pPr>
        <w:pStyle w:val="ListBullet"/>
      </w:pPr>
      <w:r>
        <w:t>Libros digitales · Biblioteca UP — https://biblioteca.up.edu.mx/recursos/libros-digitales/</w:t>
      </w:r>
    </w:p>
    <w:p>
      <w:pPr>
        <w:pStyle w:val="ListBullet"/>
      </w:pPr>
      <w:r>
        <w:t>GitHub Education + Copilot for Education — https://github.com/education</w:t>
      </w:r>
    </w:p>
    <w:p>
      <w:pPr>
        <w:pStyle w:val="ListBullet"/>
      </w:pPr>
      <w:r>
        <w:t>JetBrains Educational License — https://www.jetbrains.com/lp/edu-program-user-flow/</w:t>
      </w:r>
    </w:p>
    <w:p>
      <w:pPr>
        <w:pStyle w:val="ListBullet"/>
      </w:pPr>
      <w:r>
        <w:t>DataCamp Education — https://www.datacamp.com/universities</w:t>
      </w:r>
    </w:p>
    <w:p>
      <w:pPr>
        <w:pStyle w:val="ListBullet"/>
      </w:pPr>
      <w:r>
        <w:t>W3Schools — https://www.w3schools.com/</w:t>
      </w:r>
    </w:p>
    <w:p>
      <w:pPr>
        <w:spacing w:before="160"/>
      </w:pPr>
      <w:r>
        <w:rPr>
          <w:b/>
          <w:color w:val="0F5446"/>
          <w:sz w:val="24"/>
        </w:rPr>
        <w:t>Rúbrica ABET (certificación)</w:t>
      </w:r>
    </w:p>
    <w:p>
      <w:r>
        <w:t>Medida directa: Proyecto final. SO: Capacidad para identificar y formular problemas de ingeniería (SO 1).. Criterios: Identificar problemas, Presentar alternativas de solución. Rúbrica: /docs/abet-com101.xlsx</w:t>
      </w:r>
    </w:p>
    <w:p>
      <w:pPr>
        <w:spacing w:before="160"/>
      </w:pPr>
      <w:r>
        <w:rPr>
          <w:b/>
          <w:color w:val="0F5446"/>
          <w:sz w:val="24"/>
        </w:rPr>
        <w:t>Normatividad institucional</w:t>
      </w:r>
    </w:p>
    <w:p>
      <w:pPr>
        <w:pStyle w:val="ListBullet"/>
      </w:pPr>
      <w:r>
        <w:t>Reglamento General · UP (jul 2025) — https://www.up.edu.mx/wp-content/uploads/2025/03/Universidad-Panamericana-Reglamento-General-julio-2025.pdf</w:t>
      </w:r>
    </w:p>
    <w:p>
      <w:pPr>
        <w:pStyle w:val="ListBullet"/>
      </w:pPr>
      <w:r>
        <w:t>Reglamento de la Entidad Académica · Ingeniería — https://sites.google.com/up.edu.mx/wiki-ingeniera-cdmx/documentos</w:t>
      </w:r>
    </w:p>
    <w:p>
      <w:pPr>
        <w:pStyle w:val="ListBullet"/>
      </w:pPr>
      <w:r>
        <w:t>Lineamientos de uso de IA (CIIE) — https://ciie.up.edu.mx/ai4ed#lineamientos</w:t>
      </w:r>
    </w:p>
    <w:p>
      <w:pPr>
        <w:pStyle w:val="ListBullet"/>
      </w:pPr>
      <w:r>
        <w:t>Código de Honor — https://codigodehonor.up.edu.mx/</w:t>
      </w:r>
    </w:p>
    <w:p>
      <w:pPr>
        <w:spacing w:before="160"/>
      </w:pPr>
      <w:r>
        <w:rPr>
          <w:b/>
          <w:color w:val="0F5446"/>
          <w:sz w:val="24"/>
        </w:rPr>
        <w:t>Normativa del curso</w:t>
      </w:r>
    </w:p>
    <w:p>
      <w:r>
        <w:rPr>
          <w:b/>
          <w:color w:val="A1153D"/>
          <w:sz w:val="22"/>
        </w:rPr>
        <w:t>► Descarga y agrega tu propia normativa.</w:t>
      </w:r>
    </w:p>
    <w:p>
      <w:r>
        <w:t>Esta versión editable deja la normativa del curso en blanco para que la adaptes a tu grupo. Si prefieres la normativa de la Jefatura de Cómputo, usa la versión en PDF (ya la incluye).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r>
        <w:t>• ____________________________________________________________________</w:t>
      </w:r>
    </w:p>
    <w:p>
      <w:pPr>
        <w:spacing w:before="160"/>
      </w:pPr>
      <w:r>
        <w:rPr>
          <w:b/>
          <w:color w:val="0F5446"/>
          <w:sz w:val="24"/>
        </w:rPr>
        <w:t>Recursos para apoyo académico</w:t>
      </w:r>
    </w:p>
    <w:p>
      <w:pPr>
        <w:pStyle w:val="ListBullet"/>
      </w:pPr>
      <w:r>
        <w:t>Smart Center — Acompañamiento en preparación de exámenes y trabajos</w:t>
      </w:r>
    </w:p>
    <w:p>
      <w:pPr>
        <w:pStyle w:val="ListBullet"/>
      </w:pPr>
      <w:r>
        <w:t>Asuntos Estudiantiles · Ingeniería — mx_ingeup@up.edu.mx</w:t>
      </w:r>
    </w:p>
    <w:p>
      <w:pPr>
        <w:pStyle w:val="ListBullet"/>
      </w:pPr>
      <w:r>
        <w:t>Wiki Ingeniería CDMX — Información general de la Facultad</w:t>
      </w:r>
    </w:p>
    <w:p>
      <w:pPr>
        <w:pStyle w:val="ListBullet"/>
      </w:pPr>
      <w:r>
        <w:t>Portal CMC · alumnos — Información general para alumnos</w:t>
      </w:r>
    </w:p>
    <w:p>
      <w:r>
        <w:rPr>
          <w:color w:val="777777"/>
          <w:sz w:val="17"/>
        </w:rPr>
        <w:t>Syllabus vigente 2026 · Academia de Cómputo · documento independiente de fechas.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