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UNIVERSIDAD CARLOS III DE MADRID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666666"/>
          <w:sz w:val="32"/>
          <w:szCs w:val="32"/>
        </w:rPr>
      </w:pPr>
      <w:r w:rsidDel="00000000" w:rsidR="00000000" w:rsidRPr="00000000">
        <w:rPr>
          <w:b w:val="1"/>
          <w:color w:val="666666"/>
          <w:sz w:val="32"/>
          <w:szCs w:val="32"/>
          <w:rtl w:val="0"/>
        </w:rPr>
        <w:t xml:space="preserve">PROCESADORES DEL LENGUAJE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PRÁCTICA 1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 PRÁCTICA DESCENDENTE RECURSIVO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Pedro del Moral Galán -100383350</w:t>
      </w:r>
    </w:p>
    <w:p w:rsidR="00000000" w:rsidDel="00000000" w:rsidP="00000000" w:rsidRDefault="00000000" w:rsidRPr="00000000" w14:paraId="0000001A">
      <w:pPr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David Rico Menéndez -100384036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sz w:val="32"/>
          <w:szCs w:val="32"/>
        </w:rPr>
      </w:pPr>
      <w:bookmarkStart w:colFirst="0" w:colLast="0" w:name="_eyyawv70cddj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Gramática original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el desarrollo de las tareas pedidas partimos de la siguiente gramática: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::=         Term + Expression |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- Expression |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* Expression |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/ Expression |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::=  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(Expression)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32"/>
          <w:szCs w:val="32"/>
        </w:rPr>
      </w:pPr>
      <w:bookmarkStart w:colFirst="0" w:colLast="0" w:name="_nnp331bh863p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Gramática modificada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 objetivo de cumplir todos los requisitos pedidos para la tarea de los alumnos, llegamos a la siguiente gramática: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::=         Form + Expression |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- Expression |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Form ::=</w:t>
        <w:tab/>
        <w:tab/>
        <w:tab/>
        <w:t xml:space="preserve">   Term * Form |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/ Form |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::=   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(Expression) |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240" w:firstLine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+Term | -Term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podemos ver, para asignar mayor precedencia en el producto y la división se incluye un nivel por debajo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</w:t>
      </w:r>
      <w:r w:rsidDel="00000000" w:rsidR="00000000" w:rsidRPr="00000000">
        <w:rPr>
          <w:rtl w:val="0"/>
        </w:rPr>
        <w:t xml:space="preserve">haciendo que de esta solo se produzcan la suma y la resta, mientras que de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 </w:t>
      </w:r>
      <w:r w:rsidDel="00000000" w:rsidR="00000000" w:rsidRPr="00000000">
        <w:rPr>
          <w:rtl w:val="0"/>
        </w:rPr>
        <w:t xml:space="preserve">se produce el producto y la división. Para la adición de los signos unarios se añaden las dos últimas producciones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</w:t>
      </w:r>
      <w:r w:rsidDel="00000000" w:rsidR="00000000" w:rsidRPr="00000000">
        <w:rPr>
          <w:rtl w:val="0"/>
        </w:rPr>
        <w:t xml:space="preserve">que permiten encadenar signos + y - antes de los numeros o paréntesis.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 esta gramática, es obvio que no podemos crear un parser descendente recursivo; por tanto, para conseguir una gramática que sí lo permita se incluyen las siguientes modificaciones: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 ::=</w:t>
        <w:tab/>
        <w:tab/>
        <w:t xml:space="preserve">Form Expression’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Expression’ ::= </w:t>
        <w:tab/>
        <w:tab/>
        <w:t xml:space="preserve">Form + Expression |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- Expression |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288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 ::=</w:t>
        <w:tab/>
        <w:tab/>
        <w:tab/>
        <w:t xml:space="preserve">Term Form’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Form’::=</w:t>
        <w:tab/>
        <w:tab/>
        <w:tab/>
        <w:t xml:space="preserve">Term * Form |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/ Form |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lambda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3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 ::=          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Number 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(Expression) |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288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+Term | -Term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 una herramienta que hemos encontrado en internet, hemos comprobado que efectivamente es una gramática que permite su transformación a descendente recursivo. La herramienta está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rtl w:val="0"/>
        </w:rPr>
        <w:t xml:space="preserve">. Y se puede ver que la gramática cumple todos los requisitos en la siguiente captura de pantalla: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9163" cy="275736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57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jc w:val="both"/>
        <w:rPr>
          <w:b w:val="1"/>
          <w:sz w:val="32"/>
          <w:szCs w:val="32"/>
        </w:rPr>
      </w:pPr>
      <w:bookmarkStart w:colFirst="0" w:colLast="0" w:name="_h5o5yndc88an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Conjunto Primero y Siguiente.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Conjuntos obtenidos con JFLAP: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380526" cy="3700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6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806991</wp:posOffset>
            </wp:positionV>
            <wp:extent cx="4308342" cy="165045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16504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Pruebas realizadas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Estas son las pruebas realizadas para comprobar el funcionamiento del programa. Se añaden las capturas de pantalla de ejecución para comprobar el funcionamiento:</w:t>
      </w:r>
    </w:p>
    <w:p w:rsidR="00000000" w:rsidDel="00000000" w:rsidP="00000000" w:rsidRDefault="00000000" w:rsidRPr="00000000" w14:paraId="0000004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182975</wp:posOffset>
            </wp:positionV>
            <wp:extent cx="1709738" cy="2969544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2928" r="39748" t="6984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969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-1 + -1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-1 -1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- - - 1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-(-1)+(-2)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(4+5)*3/(1+2)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20 / 5 * 2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planetcalc.com/6385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