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David Rivera</w:t>
      </w:r>
    </w:p>
    <w:p w:rsidR="00000000" w:rsidDel="00000000" w:rsidP="00000000" w:rsidRDefault="00000000" w:rsidRPr="00000000" w14:paraId="00000002">
      <w:pPr>
        <w:jc w:val="right"/>
        <w:rPr/>
      </w:pPr>
      <w:r w:rsidDel="00000000" w:rsidR="00000000" w:rsidRPr="00000000">
        <w:rPr>
          <w:rtl w:val="0"/>
        </w:rPr>
        <w:t xml:space="preserve">Prof. Travis Martin</w:t>
      </w:r>
    </w:p>
    <w:p w:rsidR="00000000" w:rsidDel="00000000" w:rsidP="00000000" w:rsidRDefault="00000000" w:rsidRPr="00000000" w14:paraId="00000003">
      <w:pPr>
        <w:jc w:val="right"/>
        <w:rPr/>
      </w:pPr>
      <w:r w:rsidDel="00000000" w:rsidR="00000000" w:rsidRPr="00000000">
        <w:rPr>
          <w:rtl w:val="0"/>
        </w:rPr>
        <w:t xml:space="preserve">CS 3090</w:t>
      </w:r>
    </w:p>
    <w:p w:rsidR="00000000" w:rsidDel="00000000" w:rsidP="00000000" w:rsidRDefault="00000000" w:rsidRPr="00000000" w14:paraId="00000004">
      <w:pPr>
        <w:jc w:val="right"/>
        <w:rPr/>
      </w:pPr>
      <w:r w:rsidDel="00000000" w:rsidR="00000000" w:rsidRPr="00000000">
        <w:rPr>
          <w:rtl w:val="0"/>
        </w:rPr>
        <w:t xml:space="preserve">02/19/2026</w:t>
      </w:r>
      <w:r w:rsidDel="00000000" w:rsidR="00000000" w:rsidRPr="00000000">
        <w:rPr>
          <w:rtl w:val="0"/>
        </w:rPr>
      </w:r>
    </w:p>
    <w:p w:rsidR="00000000" w:rsidDel="00000000" w:rsidP="00000000" w:rsidRDefault="00000000" w:rsidRPr="00000000" w14:paraId="00000005">
      <w:pPr>
        <w:jc w:val="center"/>
        <w:rPr>
          <w:b w:val="1"/>
          <w:bCs w:val="1"/>
          <w:u w:val="single"/>
        </w:rPr>
      </w:pPr>
      <w:r w:rsidDel="00000000" w:rsidR="00000000" w:rsidRPr="00000000">
        <w:rPr>
          <w:b w:val="1"/>
          <w:bCs w:val="1"/>
          <w:u w:val="single"/>
          <w:rtl w:val="0"/>
        </w:rPr>
        <w:t xml:space="preserve">License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main reasons the MIT License was my preferred choice for the password strength app were that it removes barriers to adoption and modification while also maintaining appropriate attribution and liability protections.</w:t>
      </w:r>
    </w:p>
    <w:p w:rsidR="00000000" w:rsidDel="00000000" w:rsidP="00000000" w:rsidRDefault="00000000" w:rsidRPr="00000000" w14:paraId="00000008">
      <w:pPr>
        <w:rPr/>
      </w:pPr>
      <w:r w:rsidDel="00000000" w:rsidR="00000000" w:rsidRPr="00000000">
        <w:rPr>
          <w:rtl w:val="0"/>
        </w:rPr>
        <w:tab/>
        <w:t xml:space="preserve">The goal of my app is to teach users how to create stronger, safer passwords by providing guidance and analyzing the passwords they enter. The MIT License’s permissive nature supports my mission of educating people by allowing educators to incorporate the code into their curricula without legal concerns; it also allows students to modify and experiment with the code to understand how the algorithms work and potentially advance the project. The project's objective aligns well with the goals of permissive licenses such as the MIT License, which permit adoption and modification without concern for legal implications.</w:t>
      </w:r>
    </w:p>
    <w:p w:rsidR="00000000" w:rsidDel="00000000" w:rsidP="00000000" w:rsidRDefault="00000000" w:rsidRPr="00000000" w14:paraId="00000009">
      <w:pPr>
        <w:rPr/>
      </w:pPr>
      <w:r w:rsidDel="00000000" w:rsidR="00000000" w:rsidRPr="00000000">
        <w:rPr>
          <w:rtl w:val="0"/>
        </w:rPr>
        <w:tab/>
        <w:t xml:space="preserve">As noted previously, the MIT License provides the developer with liability protection if the tool is misused to harm others. This is stated in the MIT License as the “AS IS” disclaimer, which means I’m “not responsible if the software causes any damage or issues. Users are responsible for any risks associated with the use of the software” (Golubic). In other words, there is no explicit warranty for the users. Given that I documented the program's inherent risks in the README, along with the licensing, this should protect me from any issues arising from misuse of my program.</w:t>
      </w:r>
    </w:p>
    <w:p w:rsidR="00000000" w:rsidDel="00000000" w:rsidP="00000000" w:rsidRDefault="00000000" w:rsidRPr="00000000" w14:paraId="0000000A">
      <w:pPr>
        <w:rPr/>
      </w:pPr>
      <w:r w:rsidDel="00000000" w:rsidR="00000000" w:rsidRPr="00000000">
        <w:rPr>
          <w:rtl w:val="0"/>
        </w:rPr>
        <w:tab/>
        <w:t xml:space="preserve">I considered other licenses for this project, including the GNU General Public License, which ensures that modifications remain open source; however, it could discourage educators from using my application because of the “viral” requirement (GNU). Although the license purports to ensure “every user has freedom,” it may be overly restrictive for users in educational settings. In other words, if my application is intended to be free software, why does it require the GPL as the license?</w:t>
      </w:r>
    </w:p>
    <w:p w:rsidR="00000000" w:rsidDel="00000000" w:rsidP="00000000" w:rsidRDefault="00000000" w:rsidRPr="00000000" w14:paraId="0000000B">
      <w:pPr>
        <w:rPr/>
      </w:pPr>
      <w:r w:rsidDel="00000000" w:rsidR="00000000" w:rsidRPr="00000000">
        <w:rPr>
          <w:rtl w:val="0"/>
        </w:rPr>
        <w:tab/>
        <w:t xml:space="preserve">In conclusion, the MIT License best serves this project’s dual purpose: to provide a safe, educational tool while teaching password security concepts. It protects me from liability and removes barriers to educators' adoption of this project and potential expansion. For reasons of liability protection and adoption, I believe this was the best choice for my program.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u w:val="single"/>
        </w:rPr>
      </w:pPr>
      <w:r w:rsidDel="00000000" w:rsidR="00000000" w:rsidRPr="00000000">
        <w:rPr>
          <w:b w:val="1"/>
          <w:bCs w:val="1"/>
          <w:u w:val="single"/>
          <w:rtl w:val="0"/>
        </w:rPr>
        <w:t xml:space="preserve">Works Cited: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Golubic, Kruno. "What Is MIT License?" </w:t>
      </w:r>
      <w:r w:rsidDel="00000000" w:rsidR="00000000" w:rsidRPr="00000000">
        <w:rPr>
          <w:i w:val="1"/>
          <w:iCs w:val="1"/>
          <w:rtl w:val="0"/>
        </w:rPr>
        <w:t xml:space="preserve">Memgraoh</w:t>
      </w:r>
      <w:r w:rsidDel="00000000" w:rsidR="00000000" w:rsidRPr="00000000">
        <w:rPr>
          <w:rtl w:val="0"/>
        </w:rPr>
        <w:t xml:space="preserve">, 5 Jun. 2023, memgraph.com/blog/what-is-mit-license. Accessed 18 Feb. 2026.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"Frequently Asked Questions about the GNU Licenses." </w:t>
      </w:r>
      <w:r w:rsidDel="00000000" w:rsidR="00000000" w:rsidRPr="00000000">
        <w:rPr>
          <w:i w:val="1"/>
          <w:iCs w:val="1"/>
          <w:rtl w:val="0"/>
        </w:rPr>
        <w:t xml:space="preserve">GNU</w:t>
      </w:r>
      <w:r w:rsidDel="00000000" w:rsidR="00000000" w:rsidRPr="00000000">
        <w:rPr>
          <w:rtl w:val="0"/>
        </w:rPr>
        <w:t xml:space="preserve">, www.gnu.org/licenses/gpl-faq.html#DoesFreeSoftwareMeanUsingTheGPL. Accessed 18 Feb.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