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60"/>
      </w:pP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sz w:val="40"/>
        </w:rPr>
        <w:t>《“创客竞赛作品选题评审”单元的初级认知任务》</w:t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 w:val="0"/>
          <w:color w:val="1F3864"/>
          <w:sz w:val="28"/>
        </w:rPr>
        <w:t>解答文档（任务 1-2）</w:t>
      </w:r>
    </w:p>
    <w:p>
      <w:pPr>
        <w:spacing w:before="40" w:after="80"/>
        <w:jc w:val="center"/>
      </w:pPr>
      <w:r>
        <w:rPr>
          <w:rFonts w:ascii="微软雅黑" w:hAnsi="微软雅黑" w:eastAsia="微软雅黑"/>
          <w:b w:val="0"/>
          <w:sz w:val="22"/>
        </w:rPr>
        <w:t>竞赛团队：仿真跑不队（1 班 C 组）　成员：邵子中（负责人）、李昊桐、姜亚楷</w:t>
      </w:r>
    </w:p>
    <w:p>
      <w:pPr>
        <w:spacing w:before="40" w:after="80"/>
        <w:jc w:val="center"/>
      </w:pPr>
      <w:r>
        <w:rPr>
          <w:rFonts w:ascii="微软雅黑" w:hAnsi="微软雅黑" w:eastAsia="微软雅黑"/>
          <w:b w:val="0"/>
          <w:sz w:val="22"/>
        </w:rPr>
        <w:t>选题：磁吸焊接辅助手电（AI+OPC 能力范式）　日期：2026 年 8 月 28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color w:val="1F3864"/>
          <w:sz w:val="28"/>
        </w:rPr>
        <w:t>任务 1：欧盟创业能力框架的认知与应用 + 想法与机会的初步验证（35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1.1　创业能力框架认知（1.5 分）——核心概念匹配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6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对应能力</w:t>
            </w:r>
          </w:p>
        </w:tc>
      </w:tr>
      <w:tr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 1：“我们团队通过为期两周的用户访谈和校园观察，发现考研学生对‘自习室座位信息不透明’这一问题有强烈共鸣，这构成了我们项目的出发点。”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识别机会</w:t>
            </w:r>
          </w:p>
        </w:tc>
      </w:tr>
      <w:tr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 2：“我们的解决方案不仅仅是做一个空位查询 APP，而是希望构建一个‘学习资源优化平台’，在未来能整合教室、图书馆、食堂等更多校园空间的数据。”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愿景</w:t>
            </w:r>
          </w:p>
        </w:tc>
      </w:tr>
      <w:tr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描述 3：“在设计算法时，我们优先考虑了数据隐私保护，并设计了防止‘恶意占座’的公平性机制，确保技术应用不会加剧资源分配不公。”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道德与可持续思维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color w:val="787882"/>
          <w:sz w:val="18"/>
        </w:rPr>
        <w:t>匹配依据：描述 1 的核心动作是“发现用户共鸣的痛点”（对应识别机会）；描述 2 是对未来长期图景与进阶路径的勾勒（愿景）；描述 3 聚焦公平性、隐私与技术伦理（道德与可持续思维）。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1.2　个体及团队能力自评（3.5 分）——识别机会能力 L1-L8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① 个体自评：邵子中（负责人，基于设计思维工作坊 + 创新方法工作坊真实经历）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我目前在“识别机会”能力上处于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 级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判断依据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我能主动通过问卷和访谈发现问题（对应 L3“寻觅机会”：设计思维工作坊中我主导完成 126 份问卷设计与 3 份深度洞察，主动生成可行性分析），并能够将调研数据转化为明确的用户需求陈述（对应 L4“确定需求”：把问卷中 68.25%/61.11%/54.76% 的三组痛点数据转化为“焊点照明可瞄准、可固定、可调光”的需求陈述，形成 HMW），但在系统运用分析工具评估机会方面尚未实践（L5“分析背景”未达到：我们尚无规范的行业市场规模测算与竞品数据系统，TAM/SAM/SOM 考察仅在本次任务中首次尝试），因此自评为 L4。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② 团队自评：仿真跑不队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我们团队目前在“识别机会”能力上处于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L5 级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判断依据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团队层面已形成“多来源证据链”式机会识别：邵子中主导洞察与 HMW（L3-L4），李昊桐完成 60 名一线工人实景测试与 NPS 53.05% 的数据分析，姜亚楷负责供应链与 BOM 测绘（34 行/56 位号成本链）——三人能力互补，整合后团队能系统分析机会的环境数据（对应 L5“分析背景”：跨渠道证据：问卷+实景测试+供应链评估）并识别出“LED 指示 vs OLED 卖点”这一潜在风险信号（L4 的新增信号与反馈），故团队整体判定为 L5。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sz w:val="19"/>
        </w:rPr>
        <w:t>③ 个体与团队等级差距分析：个体 L4、团队 L5。差距说明：我个人的“分析背景”能力尚未系统化（缺少行业数据测算经验），但团队把机会识别的链条拆成了“用户洞见（邵）—数据验证（李）—产业可行性（姜）”三段，互补整合后整体达到 L5；这也提醒我们，团队机会识别能力依赖结构化的分工而非个人全能，后续 L6-L8 的“验证性审视”需要引入外部视角（如本次任务的 AI 评价环节）来补齐。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1.3　调研设计标准化准备（10 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787882"/>
          <w:sz w:val="19"/>
        </w:rPr>
        <w:t>—— 对设计思维工作坊既有调研（126 份问卷 + 3 次深度访谈 + 60 名工人实景测试）按本任务标准进行质量检验与补充设计。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⑴ 抽样方案设计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91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选择的抽样方法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分层抽样（主）+ 雪球抽样（辅助，≤3 层，用于 DIY 极客与工程师群体）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抽样框描述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总体：武汉高校电子相关专业学生 + 电子 DIY 社区活跃用户 + 研发实验室工程师（目标群体的总体范围）；抽样框：分层配额问卷网（学生 70%）+ DIY 社群/开源社区发帖（20%）+ 工程师社群定向推送（10%）；覆盖度预估 ≈ 88%（主渠道学生层覆盖高校电子/电赛人群比例高；小众工程师层通过雪球补充），≥80% 达标。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样本量规划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量化 ≥400 份（已有 126 份，本轮补充 274 份：学生层 80、DIY 层 50、工程师层 40 等按配额）；质化 ≥8 次深度访谈（已有 3 份，新增 5 次覆盖 DIY 极客 2 + 工程师 2 + 初级用户 1）。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预估样本误差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按最保守 p=0.5 计算：N=400 时误差 = 1.96×√(0.25/400) ≈ ±4.9% ≤ ±5% ✓（计算依据：95% 置信水平、简单随机抽样公式；分层抽样效率更高，误差只会更小）；现有 126 份阶段误差约 ±8.7%，故明确“补充至 400 份后，整体误差收敛至 ±5%”。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⑵ 调查问卷设计规范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检验项目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设计方案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预调研样本量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 ≥ 40（覆盖三层层内各 ≥12 人 + 4 人复合层）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信度标准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 Cronbach’s α ≥ 0.7；删除项后 α 值变化 ≤ 0.1（按题删除逐一检验）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效度检验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KMO ≥ 0.6；Bartlett 球形检验 p &lt; 0.05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检验工具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SPSS（另以 Python statsmodels 交叉复核）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反向题：是否设置 2 题且间隔 ≥3 题？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是——反向题 R1（“我不会因为看不清焊点而返工”）置于 Q4 后；R2（“现有台灯的照明我认为足够”）置于 Q9 后，间隔均 ≥3 题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是否设置“不确定”中立选项？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是——李克特 5 级量表改为 6 级（非常同意/同意/一般/不确定/不同意/非常不同意），中间插入“不确定”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敏感问题是否漏斗式排序（由泛到专）？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是——支付意愿类（“您愿意为专业照明付多少钱？”）置于第 16 题，前面以“使用频率→是否买过→接受价格区间”逐层递进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⑶ 深度访谈指南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问题类型</w:t>
            </w:r>
          </w:p>
        </w:tc>
        <w:tc>
          <w:tcPr>
            <w:tcW w:type="dxa" w:w="669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访谈问题（磁吸焊接辅助手电方向）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当前痛点体验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“请描述最近一次在焊台上因为照明问题（看不清焊点/阴影遮挡/灯具不稳）影响焊接的情景，当时您是怎么应对的？”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现有方案评价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“您现在是用什么工具照明的？现有方案让您最不满意的地方是什么？——比如亮度、角度、稳定性或占桌面？”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理想方案想象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“如果您可以重新设计焊接照明，最希望它能帮您做到什么？（提示：如果有一个手电能自己‘吸’在焊台上，您希望它怎么用？）”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追问机制设计（矛盾点深挖，≥2 个触发条件）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触发条件（用户语言/非语言信号）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追问话术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用户出现“虽然……但是……”句式（如“虽然台灯挺亮，但是老挡手”）；或提到“凑合”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“您刚才说‘虽然……但是……’——如果只能选一个：保持现在的照明水平，还是彻底解放双手？哪个对您影响更大？为什么？”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 用户长时间停顿后叹气 / 摇头 / 身体后仰（对现有工具失望的非语言信号）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“我看您说到这儿停了一下——这不是随口一提的事吧？当时最让您生气的细节是什么？把它放大 10 倍会是什么样？”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执行要求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团队执行计划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每场访谈前“用户画像预习”时间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≥15 分钟（含目标用户档案卡 + 上轮洞察回顾）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访谈后“关键洞察摘录表”完成时限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≤2 小时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录音转录（须经被访者授权）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是（授权话术：“访谈仅用于课程调研分析，全程录音可否？”）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非语言信息记录（迟疑、兴奋等情绪标记）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☑ 是（标注：停顿/叹气/前倾/声调变化）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深度访谈总场次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≥8 次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1.4　想法与机会的初步验证（20 分）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⑴ 核心假设提炼（价值 + 增长两类，共 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假设类型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假设编号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具体假设陈述（“我们假设……在……条件下能够成立”）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当前状态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价值假设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我们假设 60% 以上的手工焊接者愿意为“磁吸固定+万向调光”支付 59-79 元，在样机现场试用 30 分钟后、以虚拟支付卡片选择（39/59/79 元三档）的条件下成立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价值假设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H-002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我们假设板载 6 颗 LED 状态灯（4 电量+2 充电）能覆盖用户 80% 的状态查询需求（替代 OLED），在 20 人 A/B 对比测试（无屏样机 vs OLED 外接版）条件下成立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价值假设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我们假设整机 BOM ≤50 元时毛利率 ≥40%，在 LCSC 批量价（34 行 56 位号，PCBA ¥25-35）+ 机构件（磁铁/柔臂/外壳 ≤15 元）条件下成立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增长假设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我们假设 45% 的测试者在体验后 14 天内会将产品推荐给至少 1 名同伴（NPS ≥ 40），在完成虚拟支付与体验后第 14 天回访条件下成立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增长假设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H-004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我们假设 20% 的购买者会在 90 天内复购（作为备用/礼物），在正式销售后 90 天回访条件下成立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⑵ ICE 优先级评估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假设编号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假设摘要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Impact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Confidence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Ease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ICE 综合分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评分依据 / 优先级判定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LED 指示灯可替代 OLED 80% 状态查询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7.3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I9：若 LED 不可替代，核心卖点缩水、需加 OLED 集成（成本 +5 元/开发 +1 周），方案价值打折；C5：此前 PPT 宣传与 BOM 不一致，信心中等 → 触发双盲测试；E8：20 人 A/B 对比，一周内零新增成本。ICE 7.3 ≥7 → ☑ 立即验证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用户愿意付 59-79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I8：付费意愿是价值主张的钱根；C7：已有 50.09% 模拟支付先例但样本小；E6：需 30 人试用+虚拟支付问卷（2 周）。I≥8 必须优先 + ICE 7.0 → ☑ 立即验证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BOM ≤50 元时毛利 ≥40%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I7：成本链决定商业模式可持续性；C8：BOM 已有 25.13 元实测表；E6：价差询价 1-2 周。ICE 7.0 → ☑ 立即验证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 天内推荐率 ≥45%（NPS≥40）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5.7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I6：增长引擎但非生死项；C4：无先例 → 双盲；E7：14 天回访。ICE 5.7 → □ 后续验证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 天复购率 ≥20%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I4：复购是远期指标；C3 纯属猜测；E5 需 3 个月周期。ICE 4.0 → □ 暂缓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19"/>
        </w:rPr>
        <w:t>优先级结论：H-002（7.3）、H-001（7.0）、H-005（7.0）为“立即验证”核心假设；其中 H-002 因 Confidence≤5 设置双盲测试（验证者不知预期结果，减少确认偏误）；H-001 因 Impact≥8 优先安排。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1"/>
        </w:rPr>
        <w:t>⑶ 验证工具包搭建（框架）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① 假设追踪矩阵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 ID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假设陈述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验证方法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计划样本量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时间与成本预算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当前通过率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验证状态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计划完成日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LED 指示灯替代 OLED 80% 状态查询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人 A/B 对比（无屏 vs OLED 外接）+ 查询动作计数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人（3 类用户各 ≥6 人）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天/≤300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待填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▲待验证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2026-09-05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H-001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60% 愿意支付 59-79 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 人样机试用 + 虚拟支付卡片选择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 人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天/≤800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待填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▲待验证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2026-09-05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BOM ≤50 元、毛利 ≥40%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LCSC 三档批量价询价 + 机构件报价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≥3 家供应商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 天/0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待填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▲待验证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2026-09-02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天推荐率 ≥45%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体验后第 14 天微信回访 + NPS 计分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人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 天/≤100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待填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▲待验证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2026-09-19</w:t>
            </w:r>
          </w:p>
        </w:tc>
      </w:tr>
      <w:tr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 天复购率 ≥20%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销售后 90 天回访（挂账观察）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 位真实购买者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 天/0 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待填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▲待验证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2026-11-30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color w:val="787882"/>
          <w:sz w:val="17"/>
        </w:rPr>
        <w:t>状态标识：●已验证（通过率≥成功标准）／◐部分验证（在成功与失败标准之间）／▲待验证／✕假设不成立（通过率≤失败标准）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② 失效预警看板（阈值与 ⑴ 失效阈值一致）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假设 ID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绿色（安全区间）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黄色（预警区间）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红色（失效区间）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当前颜色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通过率 ≥80%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60% ≤ 通过率 &lt;80%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通过率 &lt;60%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 红色（待验证）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通过率 ≥60%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40% ≤ 通过率 &lt;60%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通过率 &lt;40%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 红色（待验证）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毛利率 ≥40%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25% ≤ 毛利 &lt;40%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毛利率 &lt;25%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 红色（待验证）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NPS ≥40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 ≤ NPS &lt;40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NPS &lt;20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 红色（待验证）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复购率 ≥20%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10% ≤ 复购率 &lt;20%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复购率 &lt;10%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 红色（待验证）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③ 风险热力图：选择 ICE 综合分最高的 H-002 分析连带风险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19"/>
        </w:rPr>
        <w:t>假设 H-002 失效（LED 状态灯无法替代 OLED，用户查询需求只被覆盖不足 80%）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19"/>
        </w:rPr>
        <w:t>│</w:t>
        <w:br/>
        <w:t>├──▶ 影响“解决方案”模块：OLED 必须从“选配扩展”变为“标配集成”→ 增加 BOM ¥5 + 开发 1 周 + 固件改动 → 传导“成本结构”模块（PCBA 25-35 元→30-40 元）→ 毛利率从 40%+ 降至 35% 左右 → 削弱 H-005（毛利 ≥40%）→ 收入结构承压（59-79 元定价空间被压缩）；</w:t>
        <w:br/>
        <w:t>└──▶ 影响“独特价值主张”模块：“状态可视”卖点虚化 → 价值主张需改写（降级为“电量 4 灯+充电 2 灯”表述）→ 说服力下降 → 传导 H-001（付费意愿）：用户可能认为“50 元档的灯连个屏幕都没有” → 付费意愿从 60%+ 掉至 40% 区间 → 增长假设 H-003 的传播基础也受挫（“值得晒给别人看”的分享动机减弱）。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19"/>
        </w:rPr>
        <w:t>两条连带传导链均指向“价值主张—成本结构—收入来源”三角：H-002 失效不是单点故障，而是会同时抬升成本、压缩价格带、削弱传播动机——这解释了为什么它是 ICE 第一优先级。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color w:val="1F3864"/>
          <w:sz w:val="28"/>
        </w:rPr>
        <w:t>任务 2：精益画布的绘制与逻辑自检（30 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787882"/>
          <w:sz w:val="19"/>
        </w:rPr>
        <w:t>精益画布完整版（9 模块 + 逻辑连线 + 颜色编码）见附件图《磁吸焊接辅助手电-精益画布.png》（A1 复刻版）；本解答文档记录画布内容表、逻辑自检与颜色编码映射表。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2.1　精益画布内容（9 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问题（3 痛点，按严重性排序）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①【1】焊点照明被手/烙铁遮挡，阴影死角（高频：84.13% 每周焊接 ≥3 次）；②【2】台灯占空间、灯臂僵直不可瞄准（68.25% 反馈）；③【3】廉价灯不稳偏斜 + 专业灯价格 300+ 元（61.11%/54.76%）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解决方案（MVP 版，对应痛点）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磁吸底座 + 万向柔臂（N42 磁铁 + Ø6mm 柔臂，吸附 ≥2.5kg、悬停漂移 &lt;1°）→ 解决遮挡；② 无级调光（SY7200A 恒流 + 20kHz PWM）→ 解决亮度不可调；③ LED 状态指示（4 电量 + 2 充电）+ OLED 扩展接口（H1 排针）→ 解决状态不可见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独特价值主张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手工焊接者通过“能自己站住的第三只手”实现焊点照明零遮挡、桌面零占用，相比台灯与廉价便携灯我们吸附即用、万向瞄准、百元以内（59-79 元），比专业机床灯便宜 75%+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客户细分（早期采用者）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高校电子/电赛学生：每周焊接 ≥3 次、专业实训课用户（如华科电工基地）；② DIY 极客：焊台固定在家、愿意为效率付费；③ 实验室研发工程师：工位狭小、批量调试需求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竞争优势（≥2 项，区别于方案本身）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独家渠道：电工基地招新题出题经验 + 基地“老带新”网络（每年 300+ 新生接触）；② 供应链锁定：34 行 56 位号 BOM 完成打样、器件选型与降本路径已验证；③ 万向悬停结构可申请实用新型专利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关键指标（北极星指标）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周活跃焊接时长（周使用 ≥3 小时用户占比 ≥60%）；辅助：30 天留存 + NPS（目标 ≥40）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渠道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线下：电工基地/电赛集训营宣讲试用（目标用户聚集地）；② 线上：电赛 QQ 群、B 站焊接教程投放、淘宝/闲鱼 DIY 店铺；③ 邮件/站内信邀请种子用户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成本结构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固定：PCBA 打样 500 元 + 结构件开模分摊 800 元 + 人工设计成本；可变：BOM ≈45 元/台 + 物流 6 元/台 + 包装 3 元/台；隐性：3C 合规认证 500 元/次 + 售后换件率 3% 预算 + 用户流失（复购未达预期）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收入来源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直接销售：标准版 79 元、青春版 59 元（毛利率 40-45%）；② DIY 套件版 49 元（引流款）；③ 远期：焊接工位数字化生态接口（OPC UA 数据服务）——与客户细分（学生/极客）匹配：价格带落在“专业灯买不起、廉价灯不好用”的空白市场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2.2　逻辑连线（4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逻辑链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连线说明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问题→解决方案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问题①（遮挡阴影）→方案①（磁吸+万向臂贴焊点）；问题②（占空间、不可瞄准）→方案②（吸附 0 占桌 + 无级调光瞄准）；问题③（贵而不稳）→方案③（59-79 元 + 指示/扩展）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解决方案→独特价值主张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三个 MVP 功能合成“能自己站住的第三只手”这一可量化记忆点：零遮挡（省返工）、零占桌（省桌面）、百元内（省 75% 预算）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客户细分→渠道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高校学生/电赛人群 → 基地宣讲 + 电赛群；DIY 极客 → B 站/闲鱼；工程师 → 定向邮件 + 实验室试用装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收入来源→成本结构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直接销售 79 元/台 × 毛利 45% = 35.6 元/台，覆盖可变 BOM 45 元；套件引流降低渠道成本；固定成本由 300 台起步销量摊薄 —— 商业闭环成立（盈亏平衡 ≈ 400 台）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2.3　逻辑自检与反思（200 字内）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19"/>
        </w:rPr>
        <w:t>对照自检清单，我们识别出 3 处核心缺陷：①“收入来源”与“客户细分”匹配性存疑——考研自习室案例中‘学生为省时间付费’逻辑与我们的焊接场景不同：DIY 极客并非按分钟计酬，59-79 元的付费结构是否成立完全依赖 H-001（待验证），画布目前的收入模块是“假设驱动”而非“证据驱动”；②“关键指标”的北极星（周活跃焊接时长）尚无采集手段，样机无联网能力，属计划性缺口（可作为 V2.0 升级点：加低功耗蓝牙上报）；③“竞争优势”的第二项（供应链锁定）实为“执行进度”而非“壁垒”，真正的壁垒只有基地渠道与专利（待申请），自我批判后应弱化该项，避免答辩被黑帽拆解。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4"/>
        </w:rPr>
        <w:t>2.4　假设验证状态可视化集成（颜色编码 + 映射说明表）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画布模块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依赖的关键假设（编号）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当前验证状态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颜色标识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ICE 优先级备注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问题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 / H-002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H-002：立即验证（7.3）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H-002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立即验证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独特价值主张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立即验证（I=8）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客户细分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 / H-003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 立即验证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竞争优势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 / H-005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 立即验证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关键指标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后续验证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渠道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后续验证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成本结构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立即验证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收入来源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 / H-004 / H-005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待验证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🔴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H-001/H-005 立即验证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color w:val="787882"/>
          <w:sz w:val="18"/>
        </w:rPr>
        <w:t>说明：课前阶段全部假设为待验证，统一标红；三个“立即验证”假设（H-001/H-002/H-005）已注明优先级，对应模块（问题/解决方案/价值主张/成本结构/收入来源）将在后续 PPT 中优先展示验证方案。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