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2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i w:val="0"/>
          <w:color w:val="555F6E"/>
          <w:sz w:val="24"/>
        </w:rPr>
        <w:t>华中科技大学未来技术学院 · 创客训练营</w:t>
      </w:r>
    </w:p>
    <w:p>
      <w:pPr>
        <w:spacing w:before="0" w:after="80"/>
      </w:pP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 w:val="0"/>
          <w:sz w:val="52"/>
        </w:rPr>
        <w:t>创客竞赛资源优化方案书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“资源”领域的迭代验证——创客竞赛作品的优化与再论证</w:t>
      </w:r>
    </w:p>
    <w:p>
      <w:pPr>
        <w:spacing w:before="0" w:after="44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课后教学活动一 · 48 小时三阶迭代成果（精益画布 V4.0）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项目</w:t>
            </w:r>
          </w:p>
        </w:tc>
        <w:tc>
          <w:tcPr>
            <w:tcW w:type="dxa" w:w="725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团队编号 / 团队名称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1班C组 · 仿真跑不队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团队成员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邵子中（负责人，U202511546）、李昊桐、姜亚楷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迭代对象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磁吸焊接辅助手电——一吸即用、指哪照哪的焊接照明工具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竞赛主题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AI+OPC 能力范式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迭代窗口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2026-10-08 18:00 — 2026-10-10 18:00（课后 48 小时，三阶迭代法）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方案版本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精益画布 V3.0 → V4.0（9 处实质性修订）；创新核算仪表盘由“当前值”升级为“基准→调整→当前”三阶段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提交形式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PDF（依课程要求：文件务必以 PDF 格式提交）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编制日期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2026 年 10 月 10 日</w:t>
            </w:r>
          </w:p>
        </w:tc>
      </w:tr>
    </w:tbl>
    <w:p>
      <w:pPr>
        <w:spacing w:before="0" w:after="40"/>
      </w:pPr>
    </w:p>
    <w:p>
      <w:pPr>
        <w:spacing w:before="0" w:after="32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i w:val="0"/>
          <w:color w:val="88909C"/>
          <w:sz w:val="18"/>
        </w:rPr>
        <w:t>指导教师评阅区域（本页由评审填写）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目录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摘要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本轮迭代的一句话结论、三项最重大改动与两项不足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第一部分　问题诊断（课后 0–12 小时）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1.1 反馈来源与汇总　1.2 五维资源管理模型归类　1.3 P0–P3 优先级分级　1.4 5Why 归因　1.5《关键缺陷清单》　1.6 资源全景与缺口诊断　1.7 归档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第二部分　快速迭代（课后 12–36 小时）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2.1《迭代方案设计表》　2.2 验证方法工具箱映射　2.3 再验证执行（六项）　2.4 过程记录　2.5《迭代验证结果汇总表》　2.6 三可追溯标注　2.7 归档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第三部分　整合输出（课后 36–48 小时）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3.1 创新核算仪表盘更新（基准→调整→当前）　3.2 精益画布 V4.0（9 处修订依据）　3.3 RACI-V 调整方案（3 次角色动态调整）　3.4 资源优化三件套　3.5 后续计划与预算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第四部分　个人反思与能力发展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4.1 个人反思报告（3 份）　4.2 能力等级再评估　4.3 能力发展雷达图与变化说明（≤200 字）</w:t>
      </w:r>
    </w:p>
    <w:p>
      <w:pPr>
        <w:spacing w:before="0" w:after="60"/>
      </w:pPr>
      <w:r>
        <w:rPr>
          <w:rFonts w:ascii="微软雅黑" w:hAnsi="微软雅黑" w:eastAsia="微软雅黑"/>
          <w:b/>
          <w:i w:val="0"/>
          <w:sz w:val="21"/>
        </w:rPr>
        <w:t xml:space="preserve">附录　</w:t>
      </w:r>
      <w:r>
        <w:rPr>
          <w:rFonts w:ascii="微软雅黑" w:hAnsi="微软雅黑" w:eastAsia="微软雅黑"/>
          <w:b w:val="0"/>
          <w:i w:val="0"/>
          <w:color w:val="555F6E"/>
          <w:sz w:val="19"/>
        </w:rPr>
        <w:t>A 提交清单对照表　B 原始记录与截图位清单　C 关键口径说明　D 团队分工与过程留痕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摘要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本轮 48 小时迭代的结论是：【维持选题与商业模式，重配资源结构、把资源账算清】。用户价值不需要推翻，需要重算的是“这些资源用得值不值”——把 336 人时按 ¥25/人时折算后，隐性成本占资源总投入 78.7%，而我们此前所有关于经济性的结论，都建立在只占 21.3% 的现金口径上。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三项最重大的改动：① 资源核算从无到有。336 人时折算出 ¥8,400 人力机会成本，建立“现金 / 人力 / 关系”三层成本台账，含人力保本销量由 1,232 台修正为 1,604 台，资源北极星定为“全成本 / 条有效数据”（¥68.0 → ¥52.3）。② 资源获取从“识别”走到“落地”。4 项缺口按“影响严重性 × 修复成本”重排，G-1（缺少 C 端规模化获客渠道）升为唯一 P0；用一场“基地设备 + 课程场景 + 社团网络”组合式工作坊（现金 ¥120 + 12 人时）拿到 42 人到场、19 人留资、26 条有效反馈和 20 台 B 端意向（¥1,180），组合增值率 3.6 倍、协同系数 2.0。③ 责任结构从固化到动态。RACI-V 新增 3 项资源类任务、完成 3 次角色调整，明确“谁对资源账负责、谁对资源获取负责”，调整后任务按时完成率 91% → 94%。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支撑这些改动的再验证覆盖 3 个 P0 与 5 个 P1 缺陷的全部：工时货币化折算、缺口影响-成本矩阵、组合式获客实验（42 人）、三渠道 CAC 复测、留存与转化的三个时间节点追踪、MVC 成本合规核对（6 项）。本单元阶段资源投入为现金 ¥720 + 40 人时（折价 ¥1,000），其中 62% 投向 G-1 与 G-3 两条 P0 缺口；6 项再验证的单次现金支出 5 项 ≤¥300，仅工作坊一项 ¥360 超限 20%（原因见 2.3 与附录 C）。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必须说明本轮的两项不足：H-004（90 天复购率 ≥20%）因周期不足无法验证，已降级为观测项并改用 B 端批量续订意愿作代理指标；“动力和毅力”的个体等级仍停留在 L4——48 小时内出现三次返工（工作坊首场仅到场 9 人、工时误算重算、RACI 初稿只调任务不调人），说明流程前置检查还没有固化。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第一部分　问题诊断（课后 0–12 小时）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1.1　反馈来源与汇总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本单元共汇总三类反馈：① 个人在线互评意见——在线协作表格中每位同学给出的“两点肯定 + 一点质疑”书面意见；② 教师在线评审意见——教师对各团队中期 PPT 独立评审时给出的判断与等级校准依据；③ 团队互评记录——在线《“创客竞赛作品中期评审”互评》协作表格中各维度评分与关键词反馈。三类来源共摘录 21 条原始反馈，去重合并后得到 15 条有效缺陷；其中 13 条直接指向资源的量化、获取与核算，说明本单元的评审压力集中在“资源用得值不值”这一个问题上。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　反馈来源汇总与采集方式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反馈来源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原始条目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归并为缺陷</w:t>
            </w:r>
          </w:p>
        </w:tc>
        <w:tc>
          <w:tcPr>
            <w:tcW w:type="dxa" w:w="402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采集方式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条目编号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个人在线互评意见（同学）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7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在线协作表格中每位同学的“两点肯定 + 一点质疑”书面意见（按团队序号逐条摘录）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R-01 ~ R-11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教师在线评审意见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教师对各团队中期 PPT 的在线独立评审判断与等级校准依据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T-01 ~ T-06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团队互评记录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</w:t>
            </w:r>
          </w:p>
        </w:tc>
        <w:tc>
          <w:tcPr>
            <w:tcW w:type="dxa" w:w="402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在线《“创客竞赛作品中期评审”互评》协作表格 5 维度评分 + 关键词反馈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P-01 ~ P-04</w:t>
            </w:r>
          </w:p>
        </w:tc>
      </w:tr>
      <w:tr>
        <w:tc>
          <w:tcPr>
            <w:tcW w:type="dxa" w:w="1928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合计</w:t>
            </w:r>
          </w:p>
        </w:tc>
        <w:tc>
          <w:tcPr>
            <w:tcW w:type="dxa" w:w="964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21</w:t>
            </w:r>
          </w:p>
        </w:tc>
        <w:tc>
          <w:tcPr>
            <w:tcW w:type="dxa" w:w="1020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15</w:t>
            </w:r>
          </w:p>
        </w:tc>
        <w:tc>
          <w:tcPr>
            <w:tcW w:type="dxa" w:w="4025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701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R-01 ~ R-11 / T-01 ~ T-06 / P-01 ~ P-04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归类依据：本单元的归类维度采用五维资源管理模型（识别 — 评估 — 获取 — 增值 — 核算），与前序单元“想法与机会”的五项能力维度区分开，因为本轮被追问的正是“资源”这一领域的完整链条。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1.2　五维资源管理模型归类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把 15 条缺陷逐条归入五维后，分布并不均匀：增值（5 条）与核算（3 条）合计占一半以上，说明团队在“资源有没有被组合用好”“资源投入有没有算清”这两环最弱；识别与获取合计 4 条，其中 3 条是 P0——不缺“看得见”，缺“算得清、拿得到”。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　五维资源管理模型的归类标准与本轮缺陷分布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归类维度</w:t>
            </w:r>
          </w:p>
        </w:tc>
        <w:tc>
          <w:tcPr>
            <w:tcW w:type="dxa" w:w="521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判定标准（本单元口径）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本轮缺陷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其中 P0/P1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识别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是否找全了资源，包括被忽略的隐性资源（时间 / 关系 / 组织内部资源）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评估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是否量化了每项资源与每个缺口对项目成功的影响程度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获取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是否说清了资源怎么拿到（渠道、对接人、成本、时限）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增值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资源是否被组合使用产生协同价值，而非各自独立消耗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核算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是否把全部投入（含隐性成本）折算成经济口径并给出效率结论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</w:tr>
    </w:tbl>
    <w:p>
      <w:pPr>
        <w:spacing w:before="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823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缺陷五维与优先级分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23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2　关键缺陷清单：五维资源管理模型归类 × P0–P3 优先级分布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1.3　优先级分级（P0–P3）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分级原则沿用“影响严重性 × 修复紧迫性”：P0 表示若不修复项目会被一票否决（资源投入方向错误、成本口径不成立），P1 表示显著削弱竞争力（资源-价值无法量化、仪表盘缺轨迹、责任位错配），P2 影响说服力但非致命，P3 是优化建议。本轮 15 条缺陷的分级结果为 P0 三条、P1 五条、P2 五条、P3 两条。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3　P0–P3 分级判据与本轮结果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等级</w:t>
            </w:r>
          </w:p>
        </w:tc>
        <w:tc>
          <w:tcPr>
            <w:tcW w:type="dxa" w:w="6463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判据（本轮语境下的具体含义）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条数</w:t>
            </w:r>
          </w:p>
        </w:tc>
      </w:tr>
      <w:tr>
        <w:tc>
          <w:tcPr>
            <w:tcW w:type="dxa" w:w="170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P0（致命缺陷）</w:t>
            </w:r>
          </w:p>
        </w:tc>
        <w:tc>
          <w:tcPr>
            <w:tcW w:type="dxa" w:w="6463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若不修复，项目将被“一票否决”：资源缺口无法排序导致投入方向错误、成本口径不成立</w:t>
            </w:r>
          </w:p>
        </w:tc>
        <w:tc>
          <w:tcPr>
            <w:tcW w:type="dxa" w:w="90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P1（严重缺陷）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若不修复，将显著削弱项目竞争力：资源-价值无法量化、仪表盘缺关键轨迹、责任位错配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P2（一般缺陷）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若不修复，将影响方案的说服力但非致命：数据支撑不足、风险无缓冲、口径不一致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P3（优化建议）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非缺陷，但可进一步提升项目质量：备选渠道、模板复用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1.4　5Why 归因分析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针对 P0 与 P1 级问题，团队完成 3 条完整的 5Why 归因链，每条追问 5 层（课程要求至少完成 1 条）。三条链条指向同一个结构性根因：我们把“记录做了什么”当成资源管理，而没有把资源当成需要排序、需要核算、需要有人负责的对象。三条根因分别落到机制（缺量化排序门槛）、责任（缺独立责任位）、度量（台账事后补记）上，因此在第二阶段全部按“流程类修复”设计，而不是改文案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4　5Why 归因链：D-01　资源缺口诊断未评估影响程度（P0 · 评估）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层级</w:t>
            </w:r>
          </w:p>
        </w:tc>
        <w:tc>
          <w:tcPr>
            <w:tcW w:type="dxa" w:w="873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追问与回答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1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因为“影响”没有被折算成可比量，我们只给缺口命名，没给它打分。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2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因为缺口清单是从 SWOT 的 W / T 象限逐条搬过来的，而 SWOT 本身就是定性排布。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3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因为我们默认“缺口清单 = 把问题列全”，没意识到它的用途是排定资源投入顺序。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4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因为团队此前从未在“资源明显不够”的前提下做过取舍，缺什么就顺手补什么。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5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因为没有一条强制的量化门槛（例如：影响分 &lt; 3 一律不做；修复成本 &gt; 阶段预算 20% 的必须走审批）。</w:t>
            </w:r>
          </w:p>
        </w:tc>
      </w:tr>
      <w:tr>
        <w:tc>
          <w:tcPr>
            <w:tcW w:type="dxa" w:w="90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根因</w:t>
            </w:r>
          </w:p>
        </w:tc>
        <w:tc>
          <w:tcPr>
            <w:tcW w:type="dxa" w:w="8731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团队缺少“资源有限 ⇒ 必须量化排序”的决策机制，把诊断输出当作清单而不是排序依据。同一条根因第三次出现（立项、中期、本次），因此本轮把它升级为流程类修复而非文字类修复。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5　5Why 归因链：D-02　隐性成本未折算为经济成本（P0 · 核算）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层级</w:t>
            </w:r>
          </w:p>
        </w:tc>
        <w:tc>
          <w:tcPr>
            <w:tcW w:type="dxa" w:w="873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追问与回答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1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因为工时只被当成“进度”记录，没被当成“成本”记录。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2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因为资源台账按“做了什么”填，不按“值多少钱”填。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3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因为没有人对“资源使用效率”负责，台账由各人顺手记。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4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 RACI 里没有“资源核算与对账”这一任务项，财务是兼岗且无验收人。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5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因为兼岗者本职是渠道外联，渠道进展比账目可见，考核语境自然把账目挤到后面。</w:t>
            </w:r>
          </w:p>
        </w:tc>
      </w:tr>
      <w:tr>
        <w:tc>
          <w:tcPr>
            <w:tcW w:type="dxa" w:w="90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根因</w:t>
            </w:r>
          </w:p>
        </w:tc>
        <w:tc>
          <w:tcPr>
            <w:tcW w:type="dxa" w:w="8731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资源核算缺少独立的责任位（无人 A），台账天然只记现金不记人力，导致成本口径缺一半。修复必须落到 RACI 上（本轮调整方案第 2 条）。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6　5Why 归因链：D-04　资源-价值对照表未量化效率（P1 · 增值）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层级</w:t>
            </w:r>
          </w:p>
        </w:tc>
        <w:tc>
          <w:tcPr>
            <w:tcW w:type="dxa" w:w="873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追问与回答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1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因为产出栏填的“完成 7 个模块”是活动描述，不是产出度量。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2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因为模块完成度好写，数据价值很难定义。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3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因为没有统一的价值计量单位：一条有效反馈值多少、一小时能换几条，团队说不清。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4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因为我们没有先定本阶段的产出指标，就开始记资源账。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5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因为台账是中期评审前一周才补齐的，属于“为交材料而记账”，不是为了做决策。</w:t>
            </w:r>
          </w:p>
        </w:tc>
      </w:tr>
      <w:tr>
        <w:tc>
          <w:tcPr>
            <w:tcW w:type="dxa" w:w="90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根因</w:t>
            </w:r>
          </w:p>
        </w:tc>
        <w:tc>
          <w:tcPr>
            <w:tcW w:type="dxa" w:w="8731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资源台账是事后补记（合规驱动）而非事前设定的度量体系，所以无法支撑“资源投到哪更值”的判断。修复办法：先定单位（每条有效数据 / 每元现金 / 每人时），再记账。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1.5　《关键缺陷清单》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清单含问题编号、反馈来源、问题描述、归类维度、优先级、5Why 根因（仅 P0/P1 填写）与责任成员七列，共 15 条。责任成员的分配规则是：谁的资源职责最相关谁负责，而不是“谁有空谁做”——这一条也是在回应互评意见里“责任看不出变化”的质疑。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7　《关键缺陷清单》（含 P0–P3 分级、归类维度与 5Why 归因）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编号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反馈来源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问题描述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归类维度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优先级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5Why 根因（仅 P0/P1）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责任成员</w:t>
            </w:r>
          </w:p>
        </w:tc>
      </w:tr>
      <w:tr>
        <w:tc>
          <w:tcPr>
            <w:tcW w:type="dxa" w:w="62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D-01</w:t>
            </w:r>
          </w:p>
        </w:tc>
        <w:tc>
          <w:tcPr>
            <w:tcW w:type="dxa" w:w="136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教师评审（T-01）</w:t>
            </w:r>
          </w:p>
        </w:tc>
        <w:tc>
          <w:tcPr>
            <w:tcW w:type="dxa" w:w="306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资源缺口诊断只列出“缺少 C 端规模化获客渠道”等 4 项缺口，未评估每个缺口对项目成功的影响程度，无法判断先补哪一个</w:t>
            </w:r>
          </w:p>
        </w:tc>
        <w:tc>
          <w:tcPr>
            <w:tcW w:type="dxa" w:w="68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评估</w:t>
            </w:r>
          </w:p>
        </w:tc>
        <w:tc>
          <w:tcPr>
            <w:tcW w:type="dxa" w:w="56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  <w:tc>
          <w:tcPr>
            <w:tcW w:type="dxa" w:w="255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缺少“资源有限 ⇒ 必须量化排序”的决策机制，把诊断输出当清单而非排序依据</w:t>
            </w:r>
          </w:p>
        </w:tc>
        <w:tc>
          <w:tcPr>
            <w:tcW w:type="dxa" w:w="79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邵子中</w:t>
            </w:r>
          </w:p>
        </w:tc>
      </w:tr>
      <w:tr>
        <w:tc>
          <w:tcPr>
            <w:tcW w:type="dxa" w:w="62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D-02</w:t>
            </w:r>
          </w:p>
        </w:tc>
        <w:tc>
          <w:tcPr>
            <w:tcW w:type="dxa" w:w="136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个人互评（R-02）</w:t>
            </w:r>
          </w:p>
        </w:tc>
        <w:tc>
          <w:tcPr>
            <w:tcW w:type="dxa" w:w="306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隐性成本未折算为经济成本：336 人时的例会、学技术、返工全部只作进度记录，单位经济只在现金口径下成立</w:t>
            </w:r>
          </w:p>
        </w:tc>
        <w:tc>
          <w:tcPr>
            <w:tcW w:type="dxa" w:w="68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核算</w:t>
            </w:r>
          </w:p>
        </w:tc>
        <w:tc>
          <w:tcPr>
            <w:tcW w:type="dxa" w:w="56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  <w:tc>
          <w:tcPr>
            <w:tcW w:type="dxa" w:w="255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资源核算没有独立责任位（无人 A 负责），台账只记“做了什么”不记“值多少钱”</w:t>
            </w:r>
          </w:p>
        </w:tc>
        <w:tc>
          <w:tcPr>
            <w:tcW w:type="dxa" w:w="79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李昊桐</w:t>
            </w:r>
          </w:p>
        </w:tc>
      </w:tr>
      <w:tr>
        <w:tc>
          <w:tcPr>
            <w:tcW w:type="dxa" w:w="62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D-03</w:t>
            </w:r>
          </w:p>
        </w:tc>
        <w:tc>
          <w:tcPr>
            <w:tcW w:type="dxa" w:w="136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个人互评（R-05）</w:t>
            </w:r>
          </w:p>
        </w:tc>
        <w:tc>
          <w:tcPr>
            <w:tcW w:type="dxa" w:w="306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已识别的高优先级资源缺口没有任何获取动作与对接清单：缺口一直敞着，没有渠道、对接人、预算与时限</w:t>
            </w:r>
          </w:p>
        </w:tc>
        <w:tc>
          <w:tcPr>
            <w:tcW w:type="dxa" w:w="68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获取</w:t>
            </w:r>
          </w:p>
        </w:tc>
        <w:tc>
          <w:tcPr>
            <w:tcW w:type="dxa" w:w="56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P0</w:t>
            </w:r>
          </w:p>
        </w:tc>
        <w:tc>
          <w:tcPr>
            <w:tcW w:type="dxa" w:w="255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把“识别缺口”当成“完成工作”，资源获取动作从未进入任务卡与 RACI</w:t>
            </w:r>
          </w:p>
        </w:tc>
        <w:tc>
          <w:tcPr>
            <w:tcW w:type="dxa" w:w="79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姜亚楷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团队互评（P-01）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资源-价值对照表的产出栏填的是“完成 7 个功能模块”这类活动描述，没有折算成效率指标，无法判断资源用得值不值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增值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P1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资源台账是事后补记（交材料驱动）而非事前设定的度量体系，因此支撑不了取舍判断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邵子中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教师评审（T-03）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创新核算仪表盘只有当前值，缺“基准 → 调整 → 当前”的变化轨迹，也没有转型决策的数据依据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核算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P1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把仪表盘当成“汇报数据表”而非“决策仪表”：没有为每个指标预设基线、目标与触发转型的阈值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李昊桐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个人互评（R-07）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RACI 表里三人角色从立项至今没有变过，看不出资源条件变化后谁承担了新责任（尤其新出现的财务与外部资源任务）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增值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P1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RACI 只被当作立项时的一次性分工表，没有与资源变化联动的复查机制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姜亚楷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教师评审（T-04）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外部资源（导师 / 实验室 / 基地 / 陪审团）共调用 9 次，但未说明这些资源如何组合产生更大价值，读起来是各自独立使用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增值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P1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资源被逐项“点状获取”，团队没有把资源当作可组合的配置问题来设计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邵子中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个人互评（R-09）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SWOT 的威胁象限（大厂 3 个月可仿制、认证成本不确定）只有判断没有动作，诊断与行动脱节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识别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P1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把 SWOT 当作评审要的材料而不是自己的风险清单，只做识别未做转化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姜亚楷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D-09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团队互评（P-02）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SWOT 四条象限均为定性描述，无一条附数据支撑，可信度无法验证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评估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P2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李昊桐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D-10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个人互评（R-03）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里程碑只写完成时间，没有风险缓冲：若 M2（连续工况测试）温升超标，没有备选路径与触发器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识别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P2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邵子中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D-11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教师评审（T-05）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进度“目标完成度 68%”与里程碑 62% / 25% 口径不一致，读者无法判断 68% 的计算方式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评估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P2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李昊桐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D-12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团队互评（P-03）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协作效能“任务按时完成率 72% → 91%”未给统计口径与分母，提升率不可复核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增值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P2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姜亚楷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D-13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个人互评（R-11）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缺少周期性对账记录：预算控制只有“单次试错上限 ¥500”，没有双周对账台账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核算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P2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姜亚楷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D-14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个人互评（R-06）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建议增加一条备选增长渠道（实验室团采的批量折扣页 / 班级团购），并给出触发条件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获取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P3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邵子中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D-15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教师评审（T-06）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建议把资源全景页做成可复用模板（含五维口径与效率指标），供其他团队参考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增值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P3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全体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1.6　资源全景与缺口诊断（五维视角）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资源全景不再只列“投入了多少”，而是每一类资源都给出“投入 → 产出 → 效率”三栏，并标注它属于五维中的哪一环。这张表也是资源北极星的数据来源。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8　资源全景与效率对照表（中期阶段累计，货币化后）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资源类别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累计投入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折合经济口径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产出证据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效率指标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五维归属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时间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336 人时（邵 120 / 李 110 / 姜 106）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¥8,400（按 ¥25/人时折算）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157 条有效验证数据；3 版原型；7 个功能模块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全成本 ¥68.0 / 条数据（现金口径 ¥14.5）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增值 / 核算</w:t>
            </w:r>
          </w:p>
        </w:tc>
      </w:tr>
      <w:tr>
        <w:tc>
          <w:tcPr>
            <w:tcW w:type="dxa" w:w="964"/>
            <w:shd w:val="clear" w:color="auto" w:fill="F3F6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资金</w:t>
            </w:r>
          </w:p>
        </w:tc>
        <w:tc>
          <w:tcPr>
            <w:tcW w:type="dxa" w:w="2268"/>
            <w:shd w:val="clear" w:color="auto" w:fill="F3F6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¥2,280 现金支出（打样 ¥680 / 机构件 ¥320 / 验证 ¥940 / 耗材 ¥180 / 交通打印 ¥160）</w:t>
            </w:r>
          </w:p>
        </w:tc>
        <w:tc>
          <w:tcPr>
            <w:tcW w:type="dxa" w:w="1361"/>
            <w:shd w:val="clear" w:color="auto" w:fill="F3F6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¥2,280</w:t>
            </w:r>
          </w:p>
        </w:tc>
        <w:tc>
          <w:tcPr>
            <w:tcW w:type="dxa" w:w="2268"/>
            <w:shd w:val="clear" w:color="auto" w:fill="F3F6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43 份付费行为数据；87 份问卷</w:t>
            </w:r>
          </w:p>
        </w:tc>
        <w:tc>
          <w:tcPr>
            <w:tcW w:type="dxa" w:w="1814"/>
            <w:shd w:val="clear" w:color="auto" w:fill="F3F6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¥53.0 / 份付费行为数据</w:t>
            </w:r>
          </w:p>
        </w:tc>
        <w:tc>
          <w:tcPr>
            <w:tcW w:type="dxa" w:w="964"/>
            <w:shd w:val="clear" w:color="auto" w:fill="F3F6FB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核算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物料与设备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借用基地设备 12 次（3D 打印 6 / 示波器与烙铁 4 / 照度计 2）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¥180 耗材（等值市场价 ¥570）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原型 3 版 + 夹具 2 套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资源杠杆 3.2 倍（¥570 ÷ ¥180）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获取 / 增值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内部人力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三人分工：模型与固件 / 焊接工艺与实测 / 渠道与外部对接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已计入上行 ¥8,400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7 个功能模块平均 48 h / 模块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48 h / 模块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识别 / 增值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外部关系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导师 2 次 + 实验室老师 3 次 + 陪审团 4 次 + CNIPA 检索 1 次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0 元（等值 ¥1,700）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11 条改进建议；1 项 B 端意向 20 台（¥1,180）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每次调用 = 2.2 项改进或合作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获取 / 增值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资源台账的三层结构：现金支出 ¥2,280（21.3%）、人力机会成本 ¥8,400（78.7%，336 人时 × ¥25）、外部关系资源（0 现金，等值约 ¥1,700）。资源总投入 ¥10,680，对应 157 条有效验证数据，全成本 ¥68.0 / 条——这个数字在中期末尾是“答不上来”的那一个，也是本轮的起点。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9　资源缺口诊断与影响评估（成本-效益预评估矩阵）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41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资源缺口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类型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影响严重性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影响说明（若不解）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修复成本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可获取性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处理动作</w:t>
            </w:r>
          </w:p>
        </w:tc>
      </w:tr>
      <w:tr>
        <w:tc>
          <w:tcPr>
            <w:tcW w:type="dxa" w:w="141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G-1 缺少 C 端规模化获客渠道</w:t>
            </w:r>
          </w:p>
        </w:tc>
        <w:tc>
          <w:tcPr>
            <w:tcW w:type="dxa" w:w="79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外部渠道</w:t>
            </w:r>
          </w:p>
        </w:tc>
        <w:tc>
          <w:tcPr>
            <w:tcW w:type="dxa" w:w="73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5/5</w:t>
            </w:r>
          </w:p>
        </w:tc>
        <w:tc>
          <w:tcPr>
            <w:tcW w:type="dxa" w:w="238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若不解：学期限定预算只换来约 46 条留资，按 32.3% 行为转化率仅约 15 台真实订单，2,886 台（小批定价）保本销量永远达不到</w:t>
            </w:r>
          </w:p>
        </w:tc>
        <w:tc>
          <w:tcPr>
            <w:tcW w:type="dxa" w:w="113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¥120 现金 + 12 人时（工作坊）</w:t>
            </w:r>
          </w:p>
        </w:tc>
        <w:tc>
          <w:tcPr>
            <w:tcW w:type="dxa" w:w="113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高（基地 / 社团关系已在手）</w:t>
            </w:r>
          </w:p>
        </w:tc>
        <w:tc>
          <w:tcPr>
            <w:tcW w:type="dxa" w:w="204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重配资源：把线上投放预算转投场景地推与 B 端采买；用“基地设备 + 课程场景 + 社团网络”做组合式获客（本轮实测）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G-2 缺少注塑开模资金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外部资金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4/5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若不解：BOM 停在 ¥52.3，小批定价毛利率仅 11.2%，含人力保本销量 3,940 台不可达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¥3,000 定金（下一步预算）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中（扶持资助 / B 端预付款）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设“投模决策门槛”：确认 B 端订单 ≥20 台或意向金 ≥¥500 才投；未达标退回 3D 打印路径并接受毛利现实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G-3 缺少财务与定价经验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内部人力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3/5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若不解：成本口径缺一半（隐性成本不入账），定价只能凭感觉，B 端报价底线无从确定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0 元现金 + 40 人时（学习）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高（导师 + 现学现问）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设独立财务监督员角色并写进 RACI-V；双周对账；把“单位经济模型”做成可复用表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G-4 缺少用户长期使用数据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内部技术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2/5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若不解：留存 / 复购只能靠回访，H-004（90 天复购）始终无法验证，商业闭环缺一环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¥200 + 16 人时（日志模块）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中（需硬件加装低功耗日志）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结题前加装低功耗使用日志；H-004 降级为观测项，用 B 端批量续订意愿作代理指标</w:t>
            </w:r>
          </w:p>
        </w:tc>
      </w:tr>
    </w:tbl>
    <w:p>
      <w:pPr>
        <w:spacing w:before="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27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资源缺口四象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4　资源缺口影响-修复成本四象限（P0 优先级重排依据）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重排结果与修订说明：G-1 的修复成本按“现金 ¥120 + 12 人时（折价 ¥300）”计为 ¥420，是所有缺口里唯一“高影响 + 低成本 + 高可获取性”的组合，因此从原来的“并列高优先级”升为唯一 P0；G-2（开模资金 ¥3,000）影响分 4/5 但成本过高，处理方式不是立刻投入而是设“投模决策门槛”（确认 B 端订单 ≥20 台或意向金 ≥¥500 才投）；G-3（缺财务经验）现金成本为 0、只需 40 人时学习投入，立即可做；G-4（缺长期使用数据）影响分仅 2/5，降级为观测项，不占用本阶段资源。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1.7　第一阶段归档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产出物：《评审反馈汇总表》（表 1）、《关键缺陷清单》（表 7，含 P0–P3 分级、五维归类与 3 条完整 5Why）、《资源缺口影响评估表》（表 9）与四象限图（图 4）。留痕位置：飞书文档《48h 资源迭代 · 仿真跑不队》之“诊断”页，含三人独立打分表与分歧项复盘记录。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第二部分　快速迭代（课后 12–36 小时）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2.1　《迭代方案设计表》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针对 P0 与 P1 缺陷，每一条都对应一个明确的再验证方案、预期产出与截止时间；设计原则是最低成本优先——能用桌面研究、台账重算、已有数据二次分析、真实场景顺带采集完成的，不额外花钱。8 项迭代计划中 6 项在本窗口内执行完毕，2 项（开模门槛的正式评审、威胁-动作的第三家报价）转入后续计划。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10　《迭代方案设计表》（P0/P1 全部对应再验证方案）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问题编号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问题描述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再验证方法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预期产出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截止时间</w:t>
            </w:r>
          </w:p>
        </w:tc>
      </w:tr>
      <w:tr>
        <w:tc>
          <w:tcPr>
            <w:tcW w:type="dxa" w:w="85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D-01</w:t>
            </w:r>
          </w:p>
        </w:tc>
        <w:tc>
          <w:tcPr>
            <w:tcW w:type="dxa" w:w="181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资源缺口未量化影响</w:t>
            </w:r>
          </w:p>
        </w:tc>
        <w:tc>
          <w:tcPr>
            <w:tcW w:type="dxa" w:w="3402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成本-效益预评估矩阵（影响严重性 × 修复成本）+ 优先级重排</w:t>
            </w:r>
          </w:p>
        </w:tc>
        <w:tc>
          <w:tcPr>
            <w:tcW w:type="dxa" w:w="226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《资源缺口影响评估表》</w:t>
            </w:r>
          </w:p>
        </w:tc>
        <w:tc>
          <w:tcPr>
            <w:tcW w:type="dxa" w:w="130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课后 30 小时</w:t>
            </w:r>
          </w:p>
        </w:tc>
      </w:tr>
      <w:tr>
        <w:tc>
          <w:tcPr>
            <w:tcW w:type="dxa" w:w="85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D-02</w:t>
            </w:r>
          </w:p>
        </w:tc>
        <w:tc>
          <w:tcPr>
            <w:tcW w:type="dxa" w:w="181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隐性成本未折算</w:t>
            </w:r>
          </w:p>
        </w:tc>
        <w:tc>
          <w:tcPr>
            <w:tcW w:type="dxa" w:w="3402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工时 × 市场单价折算 + 成本结构重构（现金 / 人力 / 关系三层）</w:t>
            </w:r>
          </w:p>
        </w:tc>
        <w:tc>
          <w:tcPr>
            <w:tcW w:type="dxa" w:w="226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《单位经济效益修正报告》</w:t>
            </w:r>
          </w:p>
        </w:tc>
        <w:tc>
          <w:tcPr>
            <w:tcW w:type="dxa" w:w="130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课后 24 小时</w:t>
            </w:r>
          </w:p>
        </w:tc>
      </w:tr>
      <w:tr>
        <w:tc>
          <w:tcPr>
            <w:tcW w:type="dxa" w:w="85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D-03</w:t>
            </w:r>
          </w:p>
        </w:tc>
        <w:tc>
          <w:tcPr>
            <w:tcW w:type="dxa" w:w="181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缺口无获取动作</w:t>
            </w:r>
          </w:p>
        </w:tc>
        <w:tc>
          <w:tcPr>
            <w:tcW w:type="dxa" w:w="3402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资源获取对接清单（渠道 / 对接人 / 预算 / 时限）+ 组合式获客实测</w:t>
            </w:r>
          </w:p>
        </w:tc>
        <w:tc>
          <w:tcPr>
            <w:tcW w:type="dxa" w:w="2268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《资源获取行动表》+ 工作坊实测数据</w:t>
            </w:r>
          </w:p>
        </w:tc>
        <w:tc>
          <w:tcPr>
            <w:tcW w:type="dxa" w:w="130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课后 36 小时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资源-价值未量化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先定产出单位（每条有效数据 / 每元现金 / 每人时），回填效率列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《资源-价值对照表（效率版）》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课后 30 小时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仪表盘缺轨迹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补“基准 → 调整 → 当前”三阶段数据 + 为每个指标设转型阈值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更新后的创新核算仪表盘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课后 36 小时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角色固化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RACI-V 复查并按资源变化调整角色（含交接动作与生效验证）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《RACI-V 调整方案》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课后 36 小时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资源未组合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资源组合增值实验（1 场焊接工作坊：借设备 + 课程场景 + 社团网络三资源叠加）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协同系数与增值率测算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课后 34 小时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威胁未转化动作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威胁-动作对照表（仿制风险 / 认证成本 / 价格战）+ 触发条件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《威胁-动作对照表》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课后 30 小时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2.2　验证方法工具箱映射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课程给出的验证方法工具箱共五类，本轮全部被使用，并逐项对齐了适用场景与最低样本量要求。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11　验证方法工具箱与本轮的对应关系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验证类型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推荐方法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适用场景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最低样本量建议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对应缺陷 / 数据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单位经济核算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工时 × 市场单价折算、成本结构重构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P0/P1 级财经素养缺陷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覆盖全部隐性成本项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D-02、G-3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留存率 / 转化率追踪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用户使用数据统计（周活跃）、漏斗分析（3 个时间节点）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P1 级创新核算缺陷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≥3 个时间节点数据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D-05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资源缺口影响评估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成本-效益预评估矩阵、优先级重排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P1 级资源诊断缺陷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覆盖全部高优先级缺口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D-01（4/4 覆盖）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获客成本测算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 种渠道并行测试对比 CAC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P2 级渠道假设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各渠道 ≥50 人曝光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D-03、D-14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MVC 验证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单次验证预算 ≤¥300、周期 ≤2 周的成本合规检查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P1 级财经素养缺陷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完整支出记录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D-13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2.3　再验证执行（六项）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2.3.1　单位经济核算：把 336 人时折算成钱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这是本轮的第一件事，也是最不花钱的一件事：只用台账重算。折算后隐性人力成本 ¥8,400，隐性占比 78.7%。单位经济因此需要双口径表述：量产后标准版单位贡献 ¥22.0，扣掉人力分摊 ¥8.4 后仍为正（+¥13.6 / 台）；但若只做 200 台小批量，人力分摊变为 ¥42 / 台，单位经济转为 −¥34.7 / 台。结论是：隐性成本能不能被摊薄，取决于规模，而不是取决于要不要记账——这句话直接改写了后续的资源投入方向（先做 B 端规模，而非先省钱）。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405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资源投入与效率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3　资源投入结构（隐性占 78.7%）与资源北极星的三个阶段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2.3.2　资源缺口影响评估：从“列清单”到“排顺序”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用“影响严重性（1–5）× 修复成本（现金 + 工时折价）”两维打分，三人独立打分后取均值，1 项分歧（G-4 的影响分是 2 还是 3）经复盘统一为 2。评估结果见 1.6 表 9 与图 4。这一步的产出不是文字而是资源分配的指令：本单元 ¥1,720 阶段投入中，62%（¥1,070）投向 G-1 与 G-3。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2.3.3　资源组合增值实验：三资源叠加的工作坊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这是本轮唯一“新花钱”的验证，也是最能说明“增值”这一维度的证据。做法是把三种原本被分开使用的资源叠在同一次活动里：基地实验室的 3D 打印设备（打印演示支架与夹具）＋ 课程实训场景（课后 30 分钟，学生本来就在场）＋ 社团网络（社团协助通知与场地）。投入为现金 ¥120（耗材与物料）＋ 12 人时。产出为 42 人到场、28 人现场试机、19 人留资、26 条有效反馈、1 项 B 端 20 台意向（¥1,180）。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为了把“组合比单独用更值”说成可检验的命题，我们定义了统一的增值率口径：增值率 = 产出的市场替代价 ÷ 资源投入（现金 + 工时折价），市场替代价按问卷外包 ¥30/条、CPS 留资 ¥18/条折算。组合使用的增值率为 3.6 倍（产出 ¥1,495 ÷ 投入 ¥420），而单一资源的历史增值率分别为：借设备 3.2 倍、地推 1.2 倍、线上投放 1.0 倍，平均 1.8 倍。协同系数 = 3.6 ÷ 1.8 = 2.0 &gt; 1，即“1 + 1 &gt; 2”在本轮数据上成立。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884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渠道与资源组合增值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8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6　分渠道获客与 CAC（左）与资源组合增值实验（右）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必须说明这项证据的边界：单场次、样本 42 人，增值率依赖“市场替代价”这一折算口径，属于方向性证据而非精确估计；但它足以支撑一个决策——此后所有获客动作默认走“设备 + 场景 + 社团”的组合式，不再单点投放。首场工作坊选在工作日下午，仅到场 9 人，数据作废并改到课后时段重办一场（浪费 3 人时），这条失败记录保留在过程留痕中。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2.3.4　渠道获客成本复测与资源重配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三条渠道并行加 B 端采买共四条路径的对比结论与前序一致：地推 34.9%（CAC ¥7.4，本轮复测）、社团 27.1%（CAC ¥11.5）、线上 5.2%（CAC ¥31.8，LTV/CAC = 0.83）、B 端零获客成本。线上渠道在数据上不成立这一点已经被我们接受：按量产后单位贡献 ¥19.57 计，线上渠道每卖一台净亏约 ¥12.2。资源重配动作：停投线上付费投放（已执行），把预算转入地推与 B 端，并新增备选渠道“实验室团采批量折扣页”，触发条件为地推 CAC 超过 ¥15。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2.3.5　留存与转化的三个时间节点追踪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为了回应“只有当前值、没有轨迹”的评审意见，我们为两个行为指标补齐了三个时间节点的数据：试用用户 30 天留存 45.2%（n=60）→ 50.0%（29/58）→ 55.8%（29/52）；1 元意向金支付率 32.3%（20/62）→ 36.2%（21/58）→ 38.5%（20/52）。留存率的分母随失访收缩（6 人），我们按最保守口径把失访者计为“未留存”，因此当前的 55.8% 是下界而非乐观值；n=52 时 95% 置信区间约 ±13.6 个百分点，10 月 20 日前会扩样到 N=60 收窄区间。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2.3.6　MVC 成本合规检查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本单元 6 项再验证单次周期均 ≤24 小时、单次现金 5 项 ≤¥300；工作坊 1 项 ¥360 超限 20%，原因为行为口径测试必须给参与者真实时间补偿（否则无法区分“态度”与“行为”），该科目已单列并说明。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2.4　过程记录（协作工具全程留痕）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全程使用飞书文档《48h 资源迭代 · 仿真跑不队》记录每日进展、关键决策点与失败记录，五个页面（诊断 / 折算 / 组合实验 / 仪表盘与角色 / 整合）各自带时间戳与版本记录，失败记录单列一节且未作删除处理。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12　48 小时过程记录（飞书文档留痕，含失败与转向）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时段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做了什么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关键决策点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失败记录 / 转向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0–12h（诊断）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汇总三类反馈 21 条 → 去重 15 条缺陷；五维归类；P0–P3 分级；完成 3 条完整 5Why；定 8 项迭代方案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把“资源核算”从一条缺陷升级为本单元强制核心：先立责任位，再补数据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原计划直接补测渠道，被否——因为没人对账目负责，补再多数据也进不了决策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12–24h（折算）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工时台账重算（336 人时 → ¥8,400）；现金台账合并；三层成本结构；单位经济与含人力保本重算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确认隐性成本占资源总投入 78.7% → 决策：此后所有成本结论必须双口径（现金 / 全成本）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第一次折算时把“返工 72 人时”误算成 60 人时（漏了外壳转轴返工），重算一次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24–34h（组合实验）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缺口影响评估矩阵（4 项）；组合式获客实验（工作坊 42 人）；三渠道 CAC 复测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G-1 由“并列高优先级”升为唯一 P0，阶段资源的 76% 转向组合式获客与 B 端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工作坊首场选在周三下午，到场仅 9 人 → 改到周四晚课后时段，重办一场，首场数据作废（浪费 3 人时）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34–42h（仪表盘与角色）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三节点留存 / 转化回填；仪表盘“基准→调整→当前”补全；RACI-V 复查与角色调整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为每个指标设转型阈值（如 CAC &gt; ¥20 即停投），仪表盘从“汇报表”改为“决策表”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RACI-V 初稿只调了任务没调人，被内部互查打回：角色没换人，责任位等于没设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42–48h（整合）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画布 V4.0（9 处修订）；RACI-V 调整方案；个人反思 3 份；能力雷达图与变化说明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资源效率北极星定为“全成本 / 条有效数据”，与商业北极星（意向金支付率）并列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画布第 1 版只改了成本与渠道两格，收入与指标口径没跟着改，回炉重做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2.5　《迭代验证结果汇总表》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汇总表按课程模板的七项要素填写（验证假设、验证方法、样本量、关键数据、置信水平、假设是否成立、后续行动），共 8 行。其中的“部分成立”与“1/6 超限”是本表刻意保留的负结论：与上一单元相比，我们不再把没有证据的项写成“规划中”。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13　《迭代验证结果汇总表》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验证假设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验证方法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样本量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关键数据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置信水平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假设是否成立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后续行动</w:t>
            </w:r>
          </w:p>
        </w:tc>
      </w:tr>
      <w:tr>
        <w:tc>
          <w:tcPr>
            <w:tcW w:type="dxa" w:w="1701"/>
            <w:shd w:val="clear" w:color="auto" w:fill="FDF3E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隐性成本折算后单位经济仍为正（万元级规模）</w:t>
            </w:r>
          </w:p>
        </w:tc>
        <w:tc>
          <w:tcPr>
            <w:tcW w:type="dxa" w:w="1587"/>
            <w:shd w:val="clear" w:color="auto" w:fill="FDF3E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工时 × 市场单价折算 + 成本结构重构</w:t>
            </w:r>
          </w:p>
        </w:tc>
        <w:tc>
          <w:tcPr>
            <w:tcW w:type="dxa" w:w="1247"/>
            <w:shd w:val="clear" w:color="auto" w:fill="FDF3E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336 人时 + 全部现金支出</w:t>
            </w:r>
          </w:p>
        </w:tc>
        <w:tc>
          <w:tcPr>
            <w:tcW w:type="dxa" w:w="2041"/>
            <w:shd w:val="clear" w:color="auto" w:fill="FDF3E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量产后标准版：贡献 ¥22.0 → 扣人力分摊 ¥8.4 后仍为正（+¥13.6/台）；小批量 200 台口径下为 −¥34.7/台</w:t>
            </w:r>
          </w:p>
        </w:tc>
        <w:tc>
          <w:tcPr>
            <w:tcW w:type="dxa" w:w="1701"/>
            <w:shd w:val="clear" w:color="auto" w:fill="FDF3E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确定性测算（工时与报价为实测，报价有效期 ±10%）</w:t>
            </w:r>
          </w:p>
        </w:tc>
        <w:tc>
          <w:tcPr>
            <w:tcW w:type="dxa" w:w="1077"/>
            <w:shd w:val="clear" w:color="auto" w:fill="FDF3E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部分成立（规模相关）</w:t>
            </w:r>
          </w:p>
        </w:tc>
        <w:tc>
          <w:tcPr>
            <w:tcW w:type="dxa" w:w="1417"/>
            <w:shd w:val="clear" w:color="auto" w:fill="FDF3E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销量低于 1,604 台（当前口径含人力保本）时不投产；坚持 B 端为主把产量推到千片档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资源缺口可按影响量化排序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成本-效益预评估矩阵（影响分 × 修复成本）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4 项缺口全覆盖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G-1 影响 5/5、G-2 4/5、G-3 3/5、G-4 2/5；优先级重排后 G-1 由“并列高”升为唯一 P0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三人独立打分取均值，评分分歧 1 项经复盘统一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成立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把本单元 62% 的阶段资源（¥1,720 中的 ¥1,070）投向 G-1 与 G-3 两条 P0 缺口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资源组合使用产生协同价值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1 场工作坊的三资源叠加实验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42 人到场 / 现金 ¥120 + 12 人时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组合增值率 3.6 倍（产出市场替代价 ¥1,495 ÷ 投入 ¥420）vs 单一资源平均 1.8 倍 → 协同系数 2.0（&gt;1）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样本 42 人，单场次，作方向性证据；增值率按市场替代价（问卷 ¥30/条、CPS ¥18/条）折算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成立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此后所有获客动作默认走“设备 + 场景 + 社团”组合式，不再单点投放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地推渠道 CAC 显著低于线上渠道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3 渠道并行获客测试 + 分渠道 LTV/CAC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曝光 321 / 留资 46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地推 ¥8.6、社团 ¥11.5、线上 ¥31.8；LTV ¥26.4 → LTV/CAC 3.07 / 2.30 / 0.83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各渠道曝光 ≥48，线上样本最大；CAC 由实测成本与留资数直接计算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成立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删除线上付费投放，仅保留品牌展示；预算转投地推与 B 端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试用用户留存率持续提升（3 个时间节点）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试用机周活跃使用数据 + 微信回访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n=60 / 58 / 52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45.2% → 50.0% → 55.8%；趋势一致（+10.6pp）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95% CI ±13.6pp（当前口径）；失访 6 人按“未留存”保守计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成立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维持当前优化方向；10 月 20 日前补 N=60 回访扩样以收窄区间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单个有效验证数据的成本可控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全成本 ÷ 数据条数（先定单位再记账）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157 条 → 218 条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中期口径 ¥68.0 / 条 → 组合式采集后 ¥52.3 / 条；增量数据成本仅 ¥11.8 / 条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成本为实测台账；数据条数按三可追溯清单逐条核对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成立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把“全成本 / 条数据”列为资源效率北极星，写入画布 V4.0</w:t>
            </w:r>
          </w:p>
        </w:tc>
      </w:tr>
      <w:tr>
        <w:tc>
          <w:tcPr>
            <w:tcW w:type="dxa" w:w="170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MVC 成本合规（单次 ≤¥300、周期 ≤2 周）</w:t>
            </w:r>
          </w:p>
        </w:tc>
        <w:tc>
          <w:tcPr>
            <w:tcW w:type="dxa" w:w="158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6 项再验证支出与周期核对</w:t>
            </w:r>
          </w:p>
        </w:tc>
        <w:tc>
          <w:tcPr>
            <w:tcW w:type="dxa" w:w="124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6 项验证记录</w:t>
            </w:r>
          </w:p>
        </w:tc>
        <w:tc>
          <w:tcPr>
            <w:tcW w:type="dxa" w:w="204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5 项合规；工作坊 1 项 ¥360（超限 20%）</w:t>
            </w:r>
          </w:p>
        </w:tc>
        <w:tc>
          <w:tcPr>
            <w:tcW w:type="dxa" w:w="170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支出明细逐项核对，退款记录完整</w:t>
            </w:r>
          </w:p>
        </w:tc>
        <w:tc>
          <w:tcPr>
            <w:tcW w:type="dxa" w:w="107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部分成立（1/6 超限）</w:t>
            </w:r>
          </w:p>
        </w:tc>
        <w:tc>
          <w:tcPr>
            <w:tcW w:type="dxa" w:w="1417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把“行为补偿”单列科目并计入预算；下轮单次上限调整为 ¥400 需审批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角色动态调整后协作效率提升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RACI-V 调整前后任务按时完成率对比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46 张任务卡（含新增 4 张）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调整前 91%（42/46）→ 调整后 94%（44/47）；4 项 P0/P1 缺口闭环率 100%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任务卡台账口径（已进入执行的任务，不含未启动项）；分母逐项核对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成立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把 RACI-V 复查写入里程碑流程（每个里程碑后 48 小时内复查一次）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2.6　数据“三可追溯”标注与原始记录清单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本轮所有数据按“来源可查 / 过程可复现 / 结果可验证”三项标注采集时间、样本量与采集方式，关键数据保留原始记录（截图位清单见附录 B）。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14　再验证数据的“三可追溯”标注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数据项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来源可查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过程可复现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结果可验证（原始记录）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资源台账货币化（¥8,400 / ¥2,280）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工时台账 + 采购订单与支出记录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按人按日记录；换算单价固定为 ¥25/人时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台账导出表 + 订单截图（附录 B-1）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缺口影响评估矩阵（4 项打分）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三人独立打分表，2026-10-09 上午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打分标尺事先约定（影响 1–5、成本按现金 + 工时折价）；1 项分歧复盘后统一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打分表照片（B-2）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资源组合增值实验（42 人）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现场签到表 + 留资登记 + 反馈表 26 份，2026-10-09 15:00–18:00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场地与设备借用单已留存；增值率折算口径固定（问卷 ¥30/条、CPS ¥18/条）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签到表、反馈表、意向记录照片（B-3）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渠道获客实测（321 曝光 / 46 留资）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地推登记表、宣讲签到表、投放后台截图，2026-09-25 起持续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曝光计数方式事先约定（扫码 / 留资表）；人力按 6 人时计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登记表照片 + 后台截图（B-4）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留存 / 转化三节点（n=60/58/52）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试用机使用日志 + 微信回访记录，09-26 / 10-04 / 10-09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失访按“未留存”保守计；回访话术与评分口径统一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日志表与回访截图（B-5）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MVC 支出核对（6 项）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支出明细表与退款记录，2026-10-08 — 10-10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逐项核对金额、周期与用途；超限项单列说明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支出明细与收款截图（B-6）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RACI-V 调整与任务卡台账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任务卡台账（46 → 47 张）+ 调整记录时间戳，2026-10-09 — 10-10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任务卡口径：已进入执行的任务；“按时”以承诺日 24:00 为界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台账截图与调整会议记录（B-7）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2.7　第二阶段归档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产出物：《迭代方案设计表》（表 10）、《再验证过程记录》（表 12，含失败记录）、《迭代验证结果汇总表》（表 13）、《资源获取行动表》与工作坊原始记录（反馈表 26 份、签到表、意向记录）。原始数据截图位对应附录 B-1 ~ B-7。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第三部分　整合输出（课后 36–48 小时）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3.1　创新核算仪表盘更新（基准 → 调整 → 当前）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仪表盘从“只有当前值的汇报表”改为“带轨迹与阈值的决策表”：每个指标都给出基准值（选题评审阶段设定）、调整值与当前值，并预设转型阈值，一旦触及阈值就触发“坚持 / 调整 / 转型”三选一决策并留档。九项指标中八项进入“坚持”，一项执行了转型（线上渠道停投），一项（H-004 复购率）降级为观测项。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15　更新后的创新核算仪表盘（含“基准→调整→当前”三阶段数据与转型决策依据）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53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关键指标</w:t>
            </w:r>
          </w:p>
        </w:tc>
        <w:tc>
          <w:tcPr>
            <w:tcW w:type="dxa" w:w="119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基准（09-26）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调整（10-04）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当前（10-09）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阈值 / 目标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趋势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转型决策依据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意向金支付率（商业北极星）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32.3%（20/62）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36.2%（21/58）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38.5%（20/52）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≥30%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↑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坚持：组合式获客提升转化，维持 B 端与地推双引擎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试用用户 30 天留存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45.2%（n=60）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50.0%（29/58）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55.8%（29/52）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≥40%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↑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坚持：产品端无需转向，10-20 前扩样到 N=60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全成本 / 条有效数据（资源北极星）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¥68.0（157 条）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¥61.8（176 条）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¥52.3（218 条）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≤¥50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↑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坚持：组合式批量采集已见效（增量数据成本 ¥11.8 / 条），第 2 场工作坊后可达标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地推 CAC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¥8.6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¥8.1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¥7.4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≤¥15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↑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坚持：地推为主渠道，扩大到场规模摊薄固定成本</w:t>
            </w:r>
          </w:p>
        </w:tc>
      </w:tr>
      <w:tr>
        <w:tc>
          <w:tcPr>
            <w:tcW w:type="dxa" w:w="153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线上渠道 LTV/CAC</w:t>
            </w:r>
          </w:p>
        </w:tc>
        <w:tc>
          <w:tcPr>
            <w:tcW w:type="dxa" w:w="119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0.83</w:t>
            </w:r>
          </w:p>
        </w:tc>
        <w:tc>
          <w:tcPr>
            <w:tcW w:type="dxa" w:w="113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0.83</w:t>
            </w:r>
          </w:p>
        </w:tc>
        <w:tc>
          <w:tcPr>
            <w:tcW w:type="dxa" w:w="113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0.83（停投）</w:t>
            </w:r>
          </w:p>
        </w:tc>
        <w:tc>
          <w:tcPr>
            <w:tcW w:type="dxa" w:w="96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≥1.0</w:t>
            </w:r>
          </w:p>
        </w:tc>
        <w:tc>
          <w:tcPr>
            <w:tcW w:type="dxa" w:w="51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175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转型：停止付费投放，仅保留品牌展示（已执行）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量产后单位变动成本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¥43.0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¥42.4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¥41.8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≤¥40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↑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调整：靠 B 端批量与开模继续压 BOM；投模设门槛（确认订单 ≥20 台）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含人力机会成本保本销量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1,682 台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1,641 台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1,604 台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≤3,100 台（SOM）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↑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坚持：安全边际 1.93 倍，规模路径成立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NPS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30（n=20）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31（n=32）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35（n=46）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≥30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↑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坚持：口碑策略保留，扩样后回落即复核</w:t>
            </w:r>
          </w:p>
        </w:tc>
      </w:tr>
      <w:tr>
        <w:tc>
          <w:tcPr>
            <w:tcW w:type="dxa" w:w="1531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90 天复购率（H-004）</w:t>
            </w:r>
          </w:p>
        </w:tc>
        <w:tc>
          <w:tcPr>
            <w:tcW w:type="dxa" w:w="1191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未验证</w:t>
            </w:r>
          </w:p>
        </w:tc>
        <w:tc>
          <w:tcPr>
            <w:tcW w:type="dxa" w:w="1134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未验证</w:t>
            </w:r>
          </w:p>
        </w:tc>
        <w:tc>
          <w:tcPr>
            <w:tcW w:type="dxa" w:w="1134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0%（周期不足）</w:t>
            </w:r>
          </w:p>
        </w:tc>
        <w:tc>
          <w:tcPr>
            <w:tcW w:type="dxa" w:w="964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≥20%</w:t>
            </w:r>
          </w:p>
        </w:tc>
        <w:tc>
          <w:tcPr>
            <w:tcW w:type="dxa" w:w="510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—</w:t>
            </w:r>
          </w:p>
        </w:tc>
        <w:tc>
          <w:tcPr>
            <w:tcW w:type="dxa" w:w="3175"/>
            <w:shd w:val="clear" w:color="auto" w:fill="F0F1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转型：降级为观测项，改用 B 端批量续订意愿作代理指标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555F6E"/>
          <w:sz w:val="19"/>
        </w:rPr>
        <w:t>基准 = 选题评审阶段（2026-09-26）设定的基线；调整 = 中期阶段为提升指标采取的关键行动（组合式获客、B 端对接、结构减配）生效后的中间测量点（2026-10-04）；当前 = 本单元 48 小时迭代末的测量值（2026-10-09 ~ 10-10）。每个指标均预设转型阈值，触及阈值即触发“坚持 / 调整 / 转型”三选一决策并留档。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8849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创新核算仪表盘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84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5　创新核算仪表盘：基准 → 调整 → 当前（虚线为阈值 / 目标）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三层框架的落点：基准层解决“拿什么当参照”（八项指标在前序阶段都有实测基线，唯一没有基准的 H-004 因此被降级）；调整层记录“为提升指标做了什么”（组合式获客、B 端对接、机构件减配三项行动分别对应转化、成本与获客三个指标）；当前层给出“下一步坚持还是转型”，并附数据依据。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3.2　精益画布 V4.0 迭代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画布 V4.0 在 V3.0 基础上完成 9 处实质性修订（课程要求 ≥5 处），每处标注修改依据（缺陷编号或验证数据）。假设状态用颜色编码：绿 = 已验证成立，黄 = 验证中 / 部分成立，红 = 已证伪并调整。</w:t>
      </w:r>
    </w:p>
    <w:p>
      <w:pPr>
        <w:sectPr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96000" cy="46604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精益画布V4.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96000" cy="466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1　精益画布 V4.0（含颜色编码与修订编号；原尺寸大图见随附 PNG 文件）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16　精益画布 V4.0 修订依据对照表（9 处实质性修订，逐处标注数据 / 缺陷编号）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编号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模块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V3.0 原文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V4.0 修订后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修改依据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成本结构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“现金支出 ¥2,280”，人力只作进度记录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三层资源成本（现金 / 人力 / 外部关系），人力机会成本 ¥8,400 单列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D-02；V1 折算（隐性占 78.7%）；R-02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收入来源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产品四源结构（B 端为主）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产品四源 + “组合式场景订单”来源；B 端占比 30%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D-03；V3 工作坊实测（单场 20 台意向 = ¥1,180）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关键指标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仅商业北极星（意向金支付率 ≥30%）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增设资源北极星：全成本 / 条数据 ≤¥50、含人力保本 ≤1,650 台；为 4 项指标设转型阈值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D-04、D-05；V1 / V6 数据；教师评审 T-03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渠道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地推 + B 端 + 社团；线上仅品牌展示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新增组合式入口（工作坊）与备选渠道（团采折扣页，带触发条件）；CAC 更新为 ¥7.4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D-03、D-14；V3、V4 实测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不公平优势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渠道关系 / 实训捆绑 / 结构新颖性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升级为“可复用的资源组合配方”（设备 + 场景 + 社团，协同系数 2.0）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D-07；V3 组合实验（3.6 倍 vs 1.8 倍）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解决方案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LED 4 颗、OLED 不推广、磁吸垫双色注塑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B 端套装改可拆磁吸垫（便于课程交付与损耗更换），机构件 −¥1.2 / 台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V4 渠道实测（B 端交付场景）；B 端首单备料要求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客户细分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实训课学生 / DIY 极客 / 工程师（三级）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新增“工作坊参与者池”作为主画像的可复用来源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D-03；V3 实测（42 人到场 / 19 人留资）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问题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三条用户痛点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新增资源侧约束：宿舍无铁质固定面 / 无稳压电源（19%，n=52）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V5 试用用户反馈；V2 缺口评估（G-4）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独特价值主张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百元内可得、59–69 元主推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增列“资源可负担”承诺（B 端 59 元/台含耗材包），把价格决策从个体移到机构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D-14；V4 B 端零获客成本；T-02 追问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17　假设状态颜色编码表（与验证结果一致性自检）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画布模块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依赖的关键假设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验证结果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颜色</w:t>
            </w:r>
          </w:p>
        </w:tc>
        <w:tc>
          <w:tcPr>
            <w:tcW w:type="dxa" w:w="408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一致性说明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问题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痛点真实性（行为计数）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绿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行为数据与问卷方向一致（4.2 次 / 20 分钟）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解决方案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结构可靠性与磁吸吸附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绿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3.2kg / 3.8° / 82% 覆盖，实测达标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独特价值主张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付费意愿（行为口径）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部分成立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黄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意向金支付率 38.5% 达标，但扩样未完成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客户细分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主画像与 B 端路径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部分成立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黄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 台意向未成单，尚不可标绿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不公平优势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资源组合配方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绿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本轮组合实验协同系数 2.0 &gt; 1（新增证据）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关键指标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资源北极星有采集手段与实测值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绿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全成本 / 条数据已有台账口径与实测值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渠道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地推与 B 端为主引擎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绿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CAC ¥7.4、LTV/CAC 3.07，数据完整可复核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成本结构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隐性成本已入账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绿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¥8,400 折算完成并入单位经济（本轮修复）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收入来源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含人力保本能否被 SOM 覆盖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部分成立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黄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1,604 台 &lt; SOM 3,100 台，但依赖 B 端首单落地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一致性自检的两个要点：① “成本结构”从红转绿，是因为本轮把隐性成本折算入账、口径补齐，而不是因为成本变低了；② “收入来源”与“客户细分”维持黄色，因为 B 端 20 台仍只是意向、未成单——有意向不等于有订单，这一条我们不再提前标绿。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3.3　RACI-V 调整方案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角色定义：R 执行 · A 最终责任 · C 咨询 · S 支持配合 · V 验证者（对成果给出独立验证意见或提供支持性资源的外部相关方：指导老师、实验室老师、客户方）。调整的依据来自第一阶段的两条 P0：资源核算无人负责（D-02）、资源缺口无人获取（D-03）。调整动作有三类：新增任务（把财务记录、外部资源获取、资源组合与增值设计升为独立任务）、角色换人（3 次动态调整）、引入外部验证者（V 列从“缺位”补齐）。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1912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RACIV调整对比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1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7　RACI-V 调整前后对比（调整后新增 3 项资源类任务，V 列补齐）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18　角色动态调整记录（3 次，含触发依据、交接动作与生效验证）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56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编号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成员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调整前角色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调整后角色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触发依据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生效时间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交接动作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3"/>
              </w:rPr>
              <w:t>生效验证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调整 1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姜亚楷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渠道地推与 B 端对接 R（兼）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外部资源获取与维护 A＋渠道 R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D-03（缺口无获取动作）、G-1 影响分 5/5 为唯一 P0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2026-10-09 14:20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把渠道与外部关系资源统一到一人：编制《资源获取对接清单》（渠道 / 对接人 / 预算 / 时限），并把工作坊、基地、社团三类资源的对接责任收口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10-09 15:00 工作坊落地：42 人到场、19 人留资、1 项 B 端意向；G-1 于 10-09 24:00 前闭环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调整 2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李昊桐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用户测试与数据采集 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资源核算与成本模型 R＋用户测试改 C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D-02（隐性成本未折算）、G-3 影响分 3/5 且可立即修复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2026-10-09 14:35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设立独立“资源核算”责任位并配置专职 R；建立三层成本台账（现金 / 人力 / 关系）与双周对账机制，验收人由负责人担任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10-09 20:00 完成折算：¥8,400 人力机会成本入账；含人力保本同步重算为 1,604 台（原口径缺失该成本）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调整 3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邵子中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成本与定价模型 R＋汇报材料 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资源组合与增值设计 R＋成本模型改 C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D-07（资源未组合）、D-04（对照表未量化）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2026-10-09 15:10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把“资源怎么组合更值”升级为独立任务：设计并执行组合式获客实验，输出协同系数与增值率口径；成本模型改由专职 R 维护、负责人咨询复核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3"/>
              </w:rPr>
              <w:t>10-10 09:00 完成组合实验测算：增值率 3.6 倍 vs 单一资源 1.8 倍，协同系数 2.0；资源-价值对照表补齐效率列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调整生效验证：任务卡按时完成率 91%（42/46）→ 94%（44/47）；新增角色对应的 4 项 P0/P1 缺陷闭环率 100%（D-01~D-04 全部有量化结论）；双周对账执行 1 次、无差异项。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19　调整后的 RACI-V 责任分配矩阵（新增 3 项任务，每项恰 1 个 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83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工作任务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邵子中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李昊桐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姜亚楷</w:t>
            </w:r>
          </w:p>
        </w:tc>
        <w:tc>
          <w:tcPr>
            <w:tcW w:type="dxa" w:w="357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V 验证者（外部）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磁吸机构与整机结构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指导老师（V）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用户测试与数据采集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实验室老师（V）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成本与定价模型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指导老师（V）＋财务监督员（V）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渠道地推与 B 端对接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I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客户方 / 实验室（V）</w:t>
            </w:r>
          </w:p>
        </w:tc>
      </w:tr>
      <w:tr>
        <w:tc>
          <w:tcPr>
            <w:tcW w:type="dxa" w:w="2835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财务记录与预算控制（新增独立任务）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</w:t>
            </w:r>
          </w:p>
        </w:tc>
        <w:tc>
          <w:tcPr>
            <w:tcW w:type="dxa" w:w="3572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财务监督员（V，双周对账）</w:t>
            </w:r>
          </w:p>
        </w:tc>
      </w:tr>
      <w:tr>
        <w:tc>
          <w:tcPr>
            <w:tcW w:type="dxa" w:w="2835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外部资源获取与维护（新增任务）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S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</w:t>
            </w:r>
          </w:p>
        </w:tc>
        <w:tc>
          <w:tcPr>
            <w:tcW w:type="dxa" w:w="3572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指导老师 / 实验室 / 社团（V）</w:t>
            </w:r>
          </w:p>
        </w:tc>
      </w:tr>
      <w:tr>
        <w:tc>
          <w:tcPr>
            <w:tcW w:type="dxa" w:w="2835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资源组合与增值设计（新增任务）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107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3572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陪审团 / 客户方（V）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中期汇报材料与答辩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陪审团（V）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校验：8 项任务每项恰有 1 个 A，且安全与验收类任务（成本与定价模型、财务记录、B 端交付）的 A 与 R 分离，执行者不给自己做判定；调整前“财务记录”一栏 V 为“无（缺位）”，调整后由财务监督员担任双周对账验证。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3.4　资源优化三件套（对照表 / 获取表 / 威胁-动作）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20　资源-价值对照表（效率版：先定单位，再记账）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资源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投入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产出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效率指标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本单元变化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时间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336 人时（邵 120 / 李 110 / 姜 106）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218 条有效验证数据、3 版原型、7 个功能模块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全成本 ¥52.3 / 条（基准 ¥68.0）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首次把工时折算为 ¥8,400 并入成本口径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资金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¥2,280 现金（打样 / 机构件 / 验证 / 耗材 / 交通）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43 份付费行为数据、87 份问卷、6 项验证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¥53.0 / 份付费行为数据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新增“行为补偿”科目并单列预算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物料与设备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借用基地设备 12 次（¥180 耗材）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原型 3 版、夹具 2 套、工作坊现场试机 28 人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资源杠杆 3.2 倍（等值 ¥570 ÷ ¥180）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从“借用”升级为“组合式使用”（协同系数 2.0）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外部关系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导师 2 次、实验室老师 3 次、陪审团 4 次、CNIPA 1 次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11 条改进建议、1 项 B 端意向（20 台 = ¥1,180）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每次调用 = 2.2 项改进或合作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新增“资源关系台账”，每月更新接触记录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21　资源获取行动表（每个缺口四要素齐全：渠道 / 对接人 / 预算 / 时限）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缺口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获取渠道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对接人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预算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时限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4"/>
              </w:rPr>
              <w:t>状态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G-1 缺 C 端获客渠道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社团联办工作坊 + 实验室场景地推 + B 端实训采买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姜亚楷（A）/ 社团负责人 / 实训课教师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¥720（本单元已投入）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10-14（第 2 场）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已落地（42 人到场 / 19 留资）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G-2 缺开模资金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学校创客空间小额资助 + B 端首单预付款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邵子中（C）/ 实验室老师（V）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≤¥3,000（设门槛后支出）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10-20 前决策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待触发（确认订单 ≥20 台）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G-3 缺财务与定价经验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指导老师咨询 + 自建三层成本台账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李昊桐（R）/ 指导老师（V）/ 财务监督员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¥0 现金 + 40 人时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已完成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已落地（含人力保本重算）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G-4 缺长期使用数据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试用机低功耗日志 + 微信回访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李昊桐（R）/ 试用用户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¥200 + 16 人时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10-19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进行中（3 个节点已采）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22　威胁-动作对照表（回应“诊断与行动脱节”）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威胁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可能的后果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资源动作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触发条件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大厂 / 白牌 3 个月可仿制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价格战、渠道被替代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把“资源组合配方”（基地设备 + 课程场景 + 社团网络）与实训课程捆绑做成 12 个月难以复制的软壁垒；已落地 1 项 B 端意向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出现同类竞品进入校园渠道时启动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电商同类磁吸工作灯价格战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 端毛利被压到 0 以下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C 端只保留品牌展示与套件版；主营收转 B 端（零获客成本、按机构价 59 元/台）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线上 CAC 连续两月 &gt; ¥20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锂电组合的合规与认证成本不确定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结题前无法完成合规自测，评审安全项扣分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10-12 前完成 RoHS 与锂电安全自测报价比价（已取得 3 家报价）；必要时改用半成品电池模组采购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报价合计 &gt; ¥3,000 时启动备选方案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3.5　后续计划与预算（项目开发路线图）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资源优化方案不止于本轮结论，还包含后续 12 天的资源获取与验证路线：每个阶段都写明资源动作、负责人与备选路径（若主线失败怎么办），避免再次出现“里程碑只写时间、没有缓冲”的问题。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23　项目开发路线图（含风险缓冲与备选路径）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阶段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时间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资源与验证动作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负责人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5"/>
              </w:rPr>
              <w:t>备选路径（风险缓冲）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资源补充期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10.11 – 10.14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按资源获取清单补齐 3 项外部资源（社团联办第 2 场工作坊、实验室设备月度借用额度、课程耗材采购通道）；试制 20 台 B 端首单备料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姜亚楷（主）/ 邵子中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若社团排期冲突：改在实训课后 30 分钟办第二场；若备料延期：先交 10 台并同步客户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规模验证期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10.15 – 10.19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20 台 B 端交付与验收；试用用户扩样至 N=60（留存 / 转化第 4 个节点）；RoHS 与锂电安全自测报价比价（3 家）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李昊桐（主）/ 姜亚楷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若留存回落至 40% 以下：暂停渠道扩量，先回查产品；若报价超预算：走自测 + 第三方抽查混合方案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结题整合期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10.20 – 10.22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资源优化方案书定稿、结题演示（含资源组合配方对比演示）、模拟答辩 1 次（自评 ≥85 分）、RACI-V 新版归档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全体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若模拟答辩 &lt;85 分：砍附录、重排讲解顺序，优先保资源效率与价值主张两页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24　下一阶段资源预算（合计 ¥5,000，含触发条件）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预算项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金额（元）</w:t>
            </w:r>
          </w:p>
        </w:tc>
        <w:tc>
          <w:tcPr>
            <w:tcW w:type="dxa" w:w="470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用途与依据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优先级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注塑外壳 DFM 与模具定金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3,000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把 BOM 从 ¥52.3 压到 ¥37.6 的关键前置（设投模门槛）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高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连续工况测试耗材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400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8 小时老化 + 500 颗 0603 焊接耗材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高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 端首单备料（20 台）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1,046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 端实训套装首批交付（¥52.3 × 20 台）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高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第 2 场工作坊与演示料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300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组合式获客复制验证 + 结题演示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中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行为补偿与售后备用金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254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行为口径测试的时间补偿与售后缓冲（单列科目）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低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资金结构与退路：¥3,000 的模具定金属于投资性支出（把 BOM 从 ¥52.3 压到 ¥37.6、含人力保本从 3,940 台降到 1,604 台的唯一路径），但必须过门槛——确认 B 端订单 ≥20 台或意向金 ≥¥500 才投；资金三条来源为竞赛作品预算结余、学校创客空间小额资助、B 端首单预付款（20 台 × ¥59 = ¥1,180）。若 10 月 20 日前首单未成，则放弃开模、退回 3D 打印小批量路径，接受毛利率仅 11.2% 的现实——这条退路提前写明，不等出事再补。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团队协作口径（回应“提升率没有分母”）：任务按时完成率 91%（42/46，调整前两周）→ 94%（44/47，调整后至本轮末）；平均需求响应时间 3.5 小时（群内 @ 到首次响应中位数）；返工项 2 项、闭环率 100%。统计对象为“已进入执行的任务卡”，分母逐项核对，已排除未启动项。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第四部分　个人反思与能力发展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4.1　个人反思报告（每人独立完成）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反思按课程要求的三段式撰写：① 认知差异对比——评审前“我觉得进展顺利”与评审后“数据告诉我什么”之间的差距；② 5Why 归因追溯——选一次真实挫折追根因；③ 下一步改进计划——1 项个人能力提升目标与落实方式。三份反思独立撰写，未互相修改。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4.1.1　邵子中（负责人 · 资源组合与增值设计 R）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① 认知差异对比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评审前我认为项目推进正常：336 人时投进去，出来了 3 版原型、7 个模块、157 条验证数据，进度 68%，我自己心里给的是“及格偏上”。评审后教师一句追问把我按住了——“这 336 人时值多少钱、换回的东西值多少”，我发现自己答不上来。折算完才知道：隐性成本占资源总投入 78.7%，也就是我们一直只用 21.3% 的成本口径在讲经济性；更难看的是小批量 200 台口径下，扣掉人力成本后单位经济是 −¥34.7/台。差距在于我把“做了多少事”当成了“资源用得值”。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② 5Why 归因追溯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25　邵子中的 5Why 归因链（个人挫折追溯）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层级</w:t>
            </w:r>
          </w:p>
        </w:tc>
        <w:tc>
          <w:tcPr>
            <w:tcW w:type="dxa" w:w="873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追问与回答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1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因为我的判断依据是“任务完成率”，不是“资源效率”。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2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因为完成率好统计，效率指标要先把产出定义清楚。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3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因为我在立项时把“资源”当成输入清单（有哪些设备、多少钱），没把它当成要优化的对象。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4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因为我默认三人小团队资源够用，“不差这点时间”。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5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因为我们从未给自己算过机会成本，时间在账面上一直是免费的。</w:t>
            </w:r>
          </w:p>
        </w:tc>
      </w:tr>
    </w:tbl>
    <w:p>
      <w:pPr>
        <w:spacing w:before="0" w:after="40"/>
      </w:pP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③ 下一步改进计划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个人能力目标：把“财经素养”从 L2 提到 L4，具体动作是先定单位再记账——本阶段我负责的资源-价值对照表按“每条有效数据 / 每元现金 / 每人时”三个单位重算，并在下一次里程碑前给出资源效率对比（目标：全成本 / 条数据 ≤¥50、含人力保本 ≤1,600 台）。另外，我把“资源核算”交给李昊桐专职负责，自己只做复核，避免负责人既记账又自评。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4.1.2　李昊桐（成员 · 资源核算与成本模型 R）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① 认知差异对比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评审前我觉得财务这块没问题：预算 ¥1,100、实际花 ¥2,280 都有票据，BOM 三档询价也是我自己跑的。评审里互评意见指出“336 人时没有折算”，我第一反应是“时间本来就不花钱”。折算完发现自己错了：按 ¥25/人时，人力成本 ¥8,400 是现金支出的 3.7 倍；而我们最大的浪费不是钱，是 72 人时返工（其中 40 人时是在修正自己设计错的问卷和观察表）。我原来只盯着“钱有没有超”，没盯“时间有没有白花”。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② 5Why 归因追溯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26　李昊桐的 5Why 归因链（个人挫折追溯）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层级</w:t>
            </w:r>
          </w:p>
        </w:tc>
        <w:tc>
          <w:tcPr>
            <w:tcW w:type="dxa" w:w="873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追问与回答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1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因为我把它当成“努力的证明”，不是“花掉的资源”。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2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因为团队文化里加班是加分项，周末泡实验室会被表扬。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3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因为没人量化产出，只能用“投入时长”代替“产出价值”。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4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因为我没有先定产出指标就开始记账，只能记流水。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5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因为台账是评审前一周为了交材料才补的，顺序反了。</w:t>
            </w:r>
          </w:p>
        </w:tc>
      </w:tr>
    </w:tbl>
    <w:p>
      <w:pPr>
        <w:spacing w:before="0" w:after="40"/>
      </w:pP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③ 下一步改进计划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个人能力目标：把“财经素养”里的成本结构能力做实——本阶段建三层成本台账（现金 / 人力 / 关系），双周对账一次，并对每一项支出标注“属于验证成本还是学习成本”。下一次迭代里，我要把返工工时从 72 人时压到 20 人时以内，用两道前置检查（配额表预审、观察指标预演）保证同类错误不再重犯。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4.1.3　姜亚楷（成员 · 外部资源获取与维护 A）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① 认知差异对比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评审前我认为渠道这块是团队最强的一环：三个渠道并行测下来地推转化 34.9%，还拿到 20 台 B 端意向，我觉得“资源获取”这件事我们已经证明过了。评审后我意识到一个尴尬事实：我们把缺口识别得很清楚（报告里白纸黑字写着“缺少 C 端规模化获客渠道”），但从立项到中期，没有任何人、任何任务卡对它负责——缺口挂了 6 周，动作是零。识别不等于获取，我把“写了”当成了“做了”。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② 5Why 归因追溯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27　姜亚楷的 5Why 归因链（个人挫折追溯）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层级</w:t>
            </w:r>
          </w:p>
        </w:tc>
        <w:tc>
          <w:tcPr>
            <w:tcW w:type="dxa" w:w="873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追问与回答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1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因为缺口清单里没有对接人、预算和时限三栏。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2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因为清单是我从 SWOT 的 W 象限直接搬过来的，SWOT 本身不要求可执行。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3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因为我认为缺口清单的用途是“说明我们清醒”，不是“安排谁去补”。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4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因为中期汇报的语境是“说服评委”，不是“推进项目”。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 5</w:t>
            </w:r>
          </w:p>
        </w:tc>
        <w:tc>
          <w:tcPr>
            <w:tcW w:type="dxa" w:w="873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因为任务卡是按评审节点的交付物倒排的，不是按项目目标倒排的。</w:t>
            </w:r>
          </w:p>
        </w:tc>
      </w:tr>
    </w:tbl>
    <w:p>
      <w:pPr>
        <w:spacing w:before="0" w:after="40"/>
      </w:pP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③ 下一步改进计划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个人能力目标：把“资源与调动”里“资源获取”这一环补上——我现在的角色是外部资源获取与维护 A，下一步动作是给每一个缺口配齐“渠道 / 对接人 / 预算 / 时限”四要素并入任务卡，并维持资源关系台账（导师、实验室、社团、客户方各一份，每月更新一次接触记录）。目标：下阶段新增外部资源调用 4 次以上，且每一次都有可验证的产出，而不是“联系过了”。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4.2　能力等级再评估（对照 EntreComp“资源”领域五项能力 L4–L5 描述）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五位成员自评先独立完成，再由团队合议校准，避免出现“团队与个体等级完全一致”的一致性偏差（这一点是上一单元被 AI 评审点出的问题）。再评估的每一级变化都要求有可指认的证据，没有证据的不许调级。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28　“资源”领域五项能力等级再评估（课前 → 课后）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能力项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课前个体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课前团队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课后个体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课后团队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变化</w:t>
            </w:r>
          </w:p>
        </w:tc>
        <w:tc>
          <w:tcPr>
            <w:tcW w:type="dxa" w:w="425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关键证据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① 自我意识与自我效能感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 / +1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通过 336 人时的货币化折算，承认“时间在账面上一直是免费的”这一自我认知盲区，并主动把资源核算交给他人专职负责，避免自评自记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② 动力和毅力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L5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 / +1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48 小时内完成 8 项迭代计划中的 6 项再验证；三次失败后重做（工作坊首场到场 9 人重办、观察指标误算重算、RACI 初稿只调任务不调人被打回），失败记录完整留痕未删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③ 资源与调动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L5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 / +1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识别 G-1 为唯一 P0 并完成获取动作：编制资源获取对接清单（渠道 / 对接人 / 预算 / 时限）；组合式获客实验用 ¥120 现金 + 12 人时换回 26 条反馈与 20 台意向；外部资源调用 9 次产生 11 条改进建议</w:t>
            </w:r>
          </w:p>
        </w:tc>
      </w:tr>
      <w:tr>
        <w:tc>
          <w:tcPr>
            <w:tcW w:type="dxa" w:w="1701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④ 财经素养</w:t>
            </w:r>
          </w:p>
        </w:tc>
        <w:tc>
          <w:tcPr>
            <w:tcW w:type="dxa" w:w="73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L2</w:t>
            </w:r>
          </w:p>
        </w:tc>
        <w:tc>
          <w:tcPr>
            <w:tcW w:type="dxa" w:w="73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L2</w:t>
            </w:r>
          </w:p>
        </w:tc>
        <w:tc>
          <w:tcPr>
            <w:tcW w:type="dxa" w:w="73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</w:t>
            </w:r>
          </w:p>
        </w:tc>
        <w:tc>
          <w:tcPr>
            <w:tcW w:type="dxa" w:w="737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+2 / +1</w:t>
            </w:r>
          </w:p>
        </w:tc>
        <w:tc>
          <w:tcPr>
            <w:tcW w:type="dxa" w:w="4252"/>
            <w:shd w:val="clear" w:color="auto" w:fill="E8F1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完成隐性成本货币化（¥8,400）、三层成本结构、单位经济双口径与含人力保本测算（1,604 台）；建立“先定单位再记账”的度量规则与双周对账机制；把资源北极星写进画布 V4.0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⑤ 动员他人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L5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+1 / +1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RACI-V 完成 3 次角色动态调整并设定生效验证（按时完成率 91% → 94%、缺口闭环率 100%）；为 4 项 P0/P1 缺陷各配明确责任人与时限；引入外部验证者 V 角色（指导老师 / 实验室 / 客户方）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555F6E"/>
          <w:sz w:val="19"/>
        </w:rPr>
        <w:t>评估说明：个体等级按负责人（邵子中）的自评口径呈现，团队等级由三人合议；四列数据的差异本身就是证据——财经素养的个体自评（L2）明显低于团队自评（L3），说明团队此前高估了文字层面的“成本意识”，而真正的度量能力要到本轮折算后才具备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4.3　能力发展雷达图与能力变化说明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48770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能力发展雷达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87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图 8　能力发展雷达图——“资源”领域五项能力（课前 → 课后，刻度 L1–L8）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能力变化说明（200 字以内）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提升最大的是财经素养：L2 到 L4。触发点是教师评审那句“336 人时值多少钱”。折算后发现隐性成本占资源总投入 78.7%，我们此前只用两成口径讲经济性，小批量下单位经济甚至是负的，这逼我们把“先定单位再记账”变成规则。最弱的是动力和毅力（个体仍 L4）：三次返工靠硬扛而非流程。下一步固化两道前置检查（配额表预审、指标预演），让坚持少用在补错上。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77808C"/>
          <w:sz w:val="18"/>
        </w:rPr>
        <w:t>（以上 171 字，符合“200 字以内”要求）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变化说明的补充：提升最大与仍然薄弱的两项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提升最大的是财经素养（个体 L2 → L4）。触发提升的关键事件是教师评审的追问“336 人时值多少钱”：我们此前只有现金账，折算后隐性成本占资源总投入 78.7%，小批量口径下单位经济甚至是负的。此后团队把“先定单位再记账”写成规则——任何资源投入都必须先说明产出用什么单位计量（每条有效数据 / 每元现金 / 每人时），并双周对账一次。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仍然薄弱的是动力和毅力的流程化（个体 L4）：48 小时内三次返工重做（工作坊首场仅到场 9 人、工时误算重算、RACI 初稿只调任务不调人），靠的是硬扛而不是机制。补强方式已列入个人计划——两道前置检查（配额表预审、观察指标预演）固化进任务卡模板，让“坚持”用在推进上而不是补错上。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附录 A　提交清单对照表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29　课程提交清单与本方案书对照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74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提交清单项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本方案书位置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自检结论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⑴《关键缺陷清单》（含 P0–P3 分级、归类维度与 5Why 归因分析）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1.2 五维归类、1.3 分级、1.4 三条完整 5Why、1.5 清单（15 条）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齐全（P0/P1 全部完成 5 层归因）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⑵《迭代验证结果汇总表》（含原始数据截图与“三可追溯”标注）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2.5 汇总表（8 行 × 7 要素）、2.6 三可追溯标注、附录 B 截图位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齐全（截图位 B-1 ~ B-7）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⑶ 精益画布 V4.0（含颜色编码与 ≥5 处修改依据标注）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3.2（图 1 横向大图、表 16 共 9 处修订、表 17 颜色编码）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齐全（9 处 ≥ 5 处）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　① 迭代验证结果汇总表（五项要素完整）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2.5（验证方法、样本量、关键数据、置信水平、后续行动）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齐全（另含“假设是否成立”共 7 要素）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　② 更新后的创新核算仪表盘（基准→调整→当前 + 转型决策依据）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3.1（表 15、图 5）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齐全（9 项指标 × 3 阶段 + 阈值）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　③ RACI-V 调整方案（含 ≥1 次角色动态调整记录与说明）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3.3（图 7、表 18 三次调整、表 19 调整后矩阵）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齐全（3 次调整，含交接与生效验证）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⑷《能力发展雷达图》与《能力变化说明》（200 字以内）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4.2（表 28）、4.3（图 8 与变化说明）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齐全（说明 171 字）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附加：个人反思报告（认知差异 / 5Why / 改进计划）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4.1（三份独立反思）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齐全（3 人 × 三段式）</w:t>
            </w:r>
          </w:p>
        </w:tc>
      </w:tr>
      <w:tr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附加：资源获取行动表、威胁-动作对照表、路线图与预算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3.4、3.5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齐全（含备选路径与触发条件）</w:t>
            </w:r>
          </w:p>
        </w:tc>
      </w:tr>
    </w:tbl>
    <w:p>
      <w:pPr>
        <w:spacing w:before="0" w:after="40"/>
      </w:pP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附录 B　原始记录与截图位清单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下列截图位需在提交前替换为团队的原始记录图片（课程要求：验证数据须有原始记录作为佐证）。每项标注记录名称、采集时间与样本量 / 口径。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编号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原始记录项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采集时间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样本量 / 口径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B-1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工时台账导出表 + 采购订单与支出记录截图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2026-10-09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336 人时 / ¥2,280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B-2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资源缺口影响评估矩阵打分表照片（三人独立打分 → 汇总）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2026-10-09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 项缺口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B-3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工作坊现场签到表、留资登记表、反馈表 26 份、B 端意向记录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2026-10-09 15:00–18:00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42 人到场 / 19 留资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B-4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地推登记表照片、宣讲签到表、线上投放后台截图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2026-09-25 起持续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曝光 321 / 留资 46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B-5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试用机使用日志表 + 微信回访记录（含时间戳）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09-26 / 10-04 / 10-09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n=60 / 58 / 52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B-6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支出明细与收款 / 退款记录（含 ¥360 超限项说明）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2026-10-08 — 10-10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6 项验证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B-7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任务卡台账截图 + RACI-V 调整会议记录（含时间戳）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2026-10-09 — 10-10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46 → 47 张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B-8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CNIPA 专利检索结果页截图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2026-09-25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0 条同类组合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B-9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导师咨询 / 实验室老师对接记录（微信或会议纪要截图）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2026-09-26 — 10-10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9 次外部资源调用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B-10 ~ B-12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原型 V1.0 / V2.0 / V3.0 实拍照片（各 1–2 张）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2026-08 — 10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 代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B-13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中期评审三类反馈原始记录（互评表 / 教师评审意见）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2026-10-08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21 条</w:t>
            </w:r>
          </w:p>
        </w:tc>
      </w:tr>
    </w:tbl>
    <w:p>
      <w:pPr>
        <w:spacing w:before="0" w:after="40"/>
      </w:pPr>
    </w:p>
    <w:p>
      <w:pPr>
        <w:pBdr>
          <w:top w:val="dashed" w:sz="8" w:space="6" w:color="9AA4B2"/>
          <w:left w:val="dashed" w:sz="8" w:space="6" w:color="9AA4B2"/>
          <w:bottom w:val="dashed" w:sz="8" w:space="6" w:color="9AA4B2"/>
          <w:right w:val="dashed" w:sz="8" w:space="6" w:color="9AA4B2"/>
        </w:pBdr>
        <w:spacing w:before="60" w:after="120"/>
        <w:jc w:val="center"/>
      </w:pPr>
      <w:r>
        <w:rPr>
          <w:rFonts w:ascii="微软雅黑" w:hAnsi="微软雅黑" w:eastAsia="微软雅黑"/>
          <w:b w:val="0"/>
          <w:i w:val="0"/>
          <w:color w:val="77808C"/>
          <w:sz w:val="18"/>
        </w:rPr>
        <w:t>【截图位 B-1】工时台账导出表与支出记录</w:t>
      </w:r>
    </w:p>
    <w:p>
      <w:pPr>
        <w:pBdr>
          <w:top w:val="dashed" w:sz="8" w:space="6" w:color="9AA4B2"/>
          <w:left w:val="dashed" w:sz="8" w:space="6" w:color="9AA4B2"/>
          <w:bottom w:val="dashed" w:sz="8" w:space="6" w:color="9AA4B2"/>
          <w:right w:val="dashed" w:sz="8" w:space="6" w:color="9AA4B2"/>
        </w:pBdr>
        <w:spacing w:before="60" w:after="120"/>
        <w:jc w:val="center"/>
      </w:pPr>
      <w:r>
        <w:rPr>
          <w:rFonts w:ascii="微软雅黑" w:hAnsi="微软雅黑" w:eastAsia="微软雅黑"/>
          <w:b w:val="0"/>
          <w:i w:val="0"/>
          <w:color w:val="77808C"/>
          <w:sz w:val="18"/>
        </w:rPr>
        <w:t>【截图位 B-2】资源缺口影响评估打分表</w:t>
      </w:r>
    </w:p>
    <w:p>
      <w:pPr>
        <w:pBdr>
          <w:top w:val="dashed" w:sz="8" w:space="6" w:color="9AA4B2"/>
          <w:left w:val="dashed" w:sz="8" w:space="6" w:color="9AA4B2"/>
          <w:bottom w:val="dashed" w:sz="8" w:space="6" w:color="9AA4B2"/>
          <w:right w:val="dashed" w:sz="8" w:space="6" w:color="9AA4B2"/>
        </w:pBdr>
        <w:spacing w:before="60" w:after="120"/>
        <w:jc w:val="center"/>
      </w:pPr>
      <w:r>
        <w:rPr>
          <w:rFonts w:ascii="微软雅黑" w:hAnsi="微软雅黑" w:eastAsia="微软雅黑"/>
          <w:b w:val="0"/>
          <w:i w:val="0"/>
          <w:color w:val="77808C"/>
          <w:sz w:val="18"/>
        </w:rPr>
        <w:t>【截图位 B-3】工作坊签到表 / 留资表 / 反馈表</w:t>
      </w:r>
    </w:p>
    <w:p>
      <w:pPr>
        <w:pBdr>
          <w:top w:val="dashed" w:sz="8" w:space="6" w:color="9AA4B2"/>
          <w:left w:val="dashed" w:sz="8" w:space="6" w:color="9AA4B2"/>
          <w:bottom w:val="dashed" w:sz="8" w:space="6" w:color="9AA4B2"/>
          <w:right w:val="dashed" w:sz="8" w:space="6" w:color="9AA4B2"/>
        </w:pBdr>
        <w:spacing w:before="60" w:after="120"/>
        <w:jc w:val="center"/>
      </w:pPr>
      <w:r>
        <w:rPr>
          <w:rFonts w:ascii="微软雅黑" w:hAnsi="微软雅黑" w:eastAsia="微软雅黑"/>
          <w:b w:val="0"/>
          <w:i w:val="0"/>
          <w:color w:val="77808C"/>
          <w:sz w:val="18"/>
        </w:rPr>
        <w:t>【截图位 B-5】试用机使用日志与回访记录</w:t>
      </w:r>
    </w:p>
    <w:p>
      <w:pPr>
        <w:pBdr>
          <w:top w:val="dashed" w:sz="8" w:space="6" w:color="9AA4B2"/>
          <w:left w:val="dashed" w:sz="8" w:space="6" w:color="9AA4B2"/>
          <w:bottom w:val="dashed" w:sz="8" w:space="6" w:color="9AA4B2"/>
          <w:right w:val="dashed" w:sz="8" w:space="6" w:color="9AA4B2"/>
        </w:pBdr>
        <w:spacing w:before="60" w:after="120"/>
        <w:jc w:val="center"/>
      </w:pPr>
      <w:r>
        <w:rPr>
          <w:rFonts w:ascii="微软雅黑" w:hAnsi="微软雅黑" w:eastAsia="微软雅黑"/>
          <w:b w:val="0"/>
          <w:i w:val="0"/>
          <w:color w:val="77808C"/>
          <w:sz w:val="18"/>
        </w:rPr>
        <w:t>【截图位 B-6】MVC 支出明细与退款记录</w:t>
      </w:r>
    </w:p>
    <w:p>
      <w:pPr>
        <w:pBdr>
          <w:top w:val="dashed" w:sz="8" w:space="6" w:color="9AA4B2"/>
          <w:left w:val="dashed" w:sz="8" w:space="6" w:color="9AA4B2"/>
          <w:bottom w:val="dashed" w:sz="8" w:space="6" w:color="9AA4B2"/>
          <w:right w:val="dashed" w:sz="8" w:space="6" w:color="9AA4B2"/>
        </w:pBdr>
        <w:spacing w:before="60" w:after="120"/>
        <w:jc w:val="center"/>
      </w:pPr>
      <w:r>
        <w:rPr>
          <w:rFonts w:ascii="微软雅黑" w:hAnsi="微软雅黑" w:eastAsia="微软雅黑"/>
          <w:b w:val="0"/>
          <w:i w:val="0"/>
          <w:color w:val="77808C"/>
          <w:sz w:val="18"/>
        </w:rPr>
        <w:t>【截图位 B-7】任务卡台账与 RACI-V 调整记录</w:t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附录 C　关键口径说明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口径</w:t>
            </w:r>
          </w:p>
        </w:tc>
        <w:tc>
          <w:tcPr>
            <w:tcW w:type="dxa" w:w="759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定义与说明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全成本口径 / 现金口径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全成本 = 现金支出 + 人力机会成本（人时 × ¥25）；现金口径只计实际支出。本单元所有经济结论均给双口径，凡“资源用得值不值”的判断以全成本口径为准。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人力机会成本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336 人时 × ¥25/人时 = ¥8,400.0（学生兼职市场价，与前序单元同口径）。记为机会成本、不记为现金支出。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单个有效验证数据成本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全成本 ¥10,680.0 ÷ 157 条 = ¥68.0 / 条；组合式采集后（218 条、成本 ¥11,400）为 ¥52.3 / 条。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资源增值率 / 协同系数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增值率 = 产出的市场替代价 ÷ 资源投入（现金 + 工时折价）；市场替代价按问卷外包 ¥30/条、CPS ¥18/条折算。协同系数 = 组合使用增值率 ÷ 单一资源平均增值率，&gt;1 表示组合产生协同。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含人力保本销量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（固定成本 ¥23,000 + 人力机会成本 ¥8,400.0）÷ 量产加权单位贡献 ¥19.57 = 1,604 台（不含人力口径 1,175 台；小批定价口径 3,940 台）。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留存率口径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试用机用户在观察窗口内至少使用 1 次即计为留存；失访按“未留存”保守计，因此分母收缩时结论偏保守。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三可追溯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来源可查（文件 / 时间 / 样本）× 过程可复现（方法 / 口径 / 剔除规则）× 结果可验证（原始记录，见附录 B）。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数据时效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本单元数据采集于 2026-10-08 18:00 — 2026-10-10 18:00；BOM 与开模报价有效期 30 天。</w:t>
            </w:r>
          </w:p>
        </w:tc>
      </w:tr>
    </w:tbl>
    <w:p>
      <w:pPr>
        <w:spacing w:before="0" w:after="40"/>
      </w:pP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附录 D　团队分工与过程留痕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成员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本单元角色（RACI-V 中的 R / A）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主要产出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邵子中（负责人）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资源组合与增值设计 R；成本模型改 C；汇报材料 A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缺陷清单归并与 5Why 归因、缺口影响评估矩阵、组合式工作坊设计与执行、资源-价值对照表、画布 V4.0 定稿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李昊桐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资源核算与成本模型 R；用户测试改 C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三层成本台账与工时货币化折算、单位经济双口径与含人力保本测算、MVC 支出核对、画布成本与收入两栏修订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姜亚楷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外部资源获取与维护 A；渠道 R；财务监督员（V，双周对账）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资源获取对接清单、工作坊对外协调与渠道复测、留存与转化三节点追踪、RACI-V 调整记录与任务卡台账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过程留痕：飞书文档《48h 资源迭代 · 仿真跑不队》（5 个页面：诊断 / 折算 / 组合实验 / 仪表盘与角色 / 整合），每页含时间戳与版本记录；失败记录单列一节，未作删除，可在文档修订历史中复核。数据采集时间窗：2026-10-08 18:00 — 2026-10-10 18:00。</w:t>
      </w:r>
    </w:p>
    <w:p>
      <w:pPr>
        <w:spacing w:before="0" w:after="16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/>
          <w:i w:val="0"/>
          <w:sz w:val="21"/>
        </w:rPr>
        <w:t>— 全文完 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