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/>
          <w:b/>
          <w:color w:val="666E7A"/>
          <w:sz w:val="21"/>
        </w:rPr>
        <w:t>华中科技大学《创客训练营》课程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sz w:val="42"/>
        </w:rPr>
        <w:t>“终身学习工作坊”单元的初级认知任务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/>
          <w:color w:val="1F3B63"/>
          <w:sz w:val="26"/>
        </w:rPr>
        <w:t>解答文档（任务 1 ~ 任务 3）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姓名：邵子中　　学号：U202511546　　团队：1班C组 · 仿真跑不队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提交日期：2026-10-29　　作品：磁吸焊接辅助手电（一吸即用，指哪照哪）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本学前成果包清单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对应任务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提交形式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⑴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《“终身学习工作坊”单元的初级认知任务》解答文档（本文件）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任务1 / 任务2 / 任务3⑴⑵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⑵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创客竞赛作品海报 · 个体初稿（邵子中）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任务3⑶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/ 图片（附）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⑶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创客竞赛作品海报 · 团队代表作品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任务3⑶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/ 图片（附）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⑷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课程测评系统结果截图（雷达图 + 增量图 + AI 评语）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任务2⑵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附件（另传）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说明：任务2⑵的雷达图与增量图已在本文件中内嵌（由本人测评结果数据绘制）；测评系统原始截图（含 AI 评语页）作为独立 PDF 附件一并提交。</w:t>
      </w:r>
    </w:p>
    <w:p>
      <w:r>
        <w:br w:type="page"/>
      </w: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任务 1　终身学习核心概念辨析（10 分）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⑴ 概念匹配（5 分）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1　四种描述与“终身学习 / 元认知”的匹配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匹配终身学习？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匹配元认知？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判断依据（一句话）</w:t>
            </w:r>
          </w:p>
        </w:tc>
      </w:tr>
      <w:tr>
        <w:tc>
          <w:tcPr>
            <w:tcW w:type="dxa" w:w="362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“个体在一生中持续进行的有目的、有组织、有系统的学习活动”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85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这是终身学习最经典的定义式表述，强调学习发生在整个人生跨度上、且具有目的性与系统性，指向“学习的时间跨度与组织形式”。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“对自身认知过程的主动监控、调节与评估的高阶思维能力”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主体是“对认知过程本身的监控与调节”，属“关于认知的认知”，是元认知的核心定义。</w:t>
            </w:r>
          </w:p>
        </w:tc>
      </w:tr>
      <w:tr>
        <w:tc>
          <w:tcPr>
            <w:tcW w:type="dxa" w:w="362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“将‘视一切主动地价值创造活动为学习机会’内化为生活方式”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85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关键在“内化为生活方式”——把学习从阶段性活动变成终身的生活方式与价值取向，是终身的“学习观”。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④ “在学习过程中实时追踪理解程度，评估策略有效性”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“实时追踪理解程度、评估策略有效性”是学习进行中的监控与调节动作，属元认知的监控维度。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匹配小结：①②③④ 中，①③ 指向“学习这件事在时间跨度与生活方式上的终身性”，②④ 指向“对认知过程本身的觉察与调控”。两者的分工可以概括为——终身学习回答“学多久、为什么学”，元认知回答“怎么知道自己学会了”。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⑵ 元认知三维结构辨析（5 分）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2　三个场景与元认知三维结构（计划 / 监控 / 评估与调节）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场景一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计划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小张在动手之前先做“做什么、怎么分配时间”的取舍：先看大纲章节分布、再依据自己的薄弱环节制定每天时长——这是在行动前设定目标、选择策略、分配资源的计划环节。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场景二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监控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小李是在做题过程中“发现总是做错”后，实时判断当前理解不到位并当场改变方法（重读例题 + 费曼复述）——监控的特征是学习进行中对理解状态的实时觉察与即时干预。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评估与调节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小赵是在一段学习结束之后回看整个学期的策略效果，得出“刷题对证明题帮助不大”的结论，并据此调整下一阶段策略——属于事后的评估与基于评估的调节。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三者关系的一句话总结：计划是在行动前“想清楚要做什么”，监控是在行动中“随时知道做到哪、对不对”，评估与调节是在行动后“判断这套方法值不值得再用”。本课程中我的三次典型经历分别落在三个环节：假设清单与 ICE 优先级（计划）→ 意向金支付率与任务完成率的实时观察（监控）→ 5Why 与 GROW 复盘后更换北极星指标（评估与调节）。</w:t>
      </w:r>
    </w:p>
    <w:p>
      <w:r>
        <w:br w:type="page"/>
      </w: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任务 2　个人终身学习能力发展分析（60 分）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⑴ 元认知自评量表应用（10 分）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3　元认知自评（1 = 完全不符合，5 = 完全符合）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陈述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评分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我能清晰地说出自己在每个学习阶段的目标，并为此选择合适的学习策略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在选题评审阶段我就把目标写成可检查的形式（“弄清用户是否真的愿为省时付钱”），并据此选择验证策略（126 份问卷 + 1 元可退意向金），而不是泛泛地定“做好调研”。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在学习过程中，我能及时发现“自己是否真正理解了”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中期阶段我一度以为“算清 BOM 就等于算清经济账”，直到陪审团现场追问才意识到没真正理解；此后我改用“能否用别人的口径重算一遍”作为自检标准，理解状态才变得可判断。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当发现当前方法无效时，我能主动调整策略而非继续硬撑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问卷口径显示 71.3% 会说会买、而 1 元意向金只收了 20 份时，我没有继续加问卷样本，而是当晚把北极星指标换成行为口径并重排定价。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④ 学习结束后，我会系统性地复盘“什么有效、什么无效、为什么”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结题阶段做了 5Why 与 GROW 复盘并写进报告；做得不够的是复盘多发生在评审之后（被触发），而非周期性地主动进行。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⑤ 我能在课程之外的学习场景中主动运用元认知策略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已把“先建模型再下结论”用在社团招新题的器件选型上；但整体仍是零散运用，没有形成固定的课外复盘节奏。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自评小结：最高的两项是“目标—策略匹配”（5 分）与“方法无效时主动调整”（5 分），因为我在这门课里反复做过这两件事；最低的是“课外场景中主动运用”（3 分），说明元认知目前仍依赖课程任务驱动，尚未变成自发习惯。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⑵ EntreComp 三领域能力发展增量分析与归因（35 分）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数据来源：本人以姓名与学号登录课程测评系统完成前后测问卷，取得三领域 15 项三级指标的雷达图、增量图与 AI 评语。雷达图与增量图如下（由测评结果数据绘制；系统原图截图作为 PDF 附件提交）。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439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_三领域前后测雷达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6000" cy="3854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B_增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85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图 A / 图 B　三领域 15 项三级指标的前后测对比与增量（数据来源：课程测评系统前后测结果）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总体观察：15 项指标全部为正增量，其中 +3 三项（识别机会、资源与调动、体验式学习、财经素养共四项）、+2 六项、+1 五项；从未出现负增量。增量最小的集中在“道德与可持续思维”“愿景”“计划与管理”三项（各 +1，且仍处于 L3）。</w:t>
      </w:r>
    </w:p>
    <w:p>
      <w:pPr>
        <w:spacing w:before="140" w:after="80"/>
      </w:pPr>
      <w:r>
        <w:rPr>
          <w:rFonts w:ascii="微软雅黑" w:hAnsi="微软雅黑" w:eastAsia="微软雅黑"/>
          <w:b/>
          <w:color w:val="1E7A72"/>
          <w:sz w:val="22"/>
        </w:rPr>
        <w:t>第一步　增量观测项的证据追溯（增量 ≥2 级，选取 5 项）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4　增量 ≥2 级指标的触发事件与证据追溯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增量指标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等级变化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触发事件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事件如何促使能力提升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证据支撑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 识别机会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L2 → L5（+3）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选题评审中陪审团追问“这个需求是真实痛点，还是你们自己的假设？”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迫使我回头检查访谈记录的质量，发现多数证据是“用户说会买”这类态度数据；此后学会用“有真实成本的行为”来确认机会是否真实（1 元可退意向金、地推留资）。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选题评审 PPT V2.0 第 3 页数据口径页；陪审团质疑记录第 2 条；意向金收款记录（E-09）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 财经素养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L2 → L5（+3）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陪审团追问“扣掉佣金、物流、售后还剩多少”；小批量 BOM 实测 ¥52.3 证伪了原估毛利 40%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第一次把“成本结构”从物料清单扩展为包含物流、渠道、售后与人力四类的单位经济模型，并学会用固定/变动成本的保本销量反推定价。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单位经济与盈亏平衡测算表；BOM 三档询价单（E-11）；画布 V3.0 修改依据 M4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3.5 体验式学习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 → L6（+3）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结题前 8 小时连续工况测试温升 61.5℃ 越线（此前只测 30 分钟短工况）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让我发现“失败”往往来自测试设计而非产品本身；由此建立“最长工况 + 最差环境”的双最测试标准，并把反思固化为可复用的检查清单。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温升连续记录表（E-07）；5Why 原始记录（E-12）；双最测试标准清单（E-13）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 资源与调动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 → L6（+3）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端交付与温升改造排期冲突、备料缺口，只剩 2 天改造窗口（自评时“中期成员临时退出”式资源缺口）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在资源受限条件下重新盘点可用资源：实验室设备免费使用、上一届学长问卷模板复用、导师引荐对接实训课，把“临时找资源”变成“建立可复用渠道”（中期阶段外部资源调用 6 次换来 11 条改进 + 1 项合作）。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资源-价值对照表；实验室借用与导师咨询记录；B 端交付验收单（E-10）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 创造力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 → L5（+2）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MVP 阶段发现状态显示被高估（25 分钟焊接平均只查询 1.6 次），需要在不增加成本的前提下重构方案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跳出“加功能”的思路，改用“减法策略”：状态灯由 6 颗减为 4 颗、把状态显示从卖点降级为说明书步骤，反而把任务完成率从 50% 提到 78%。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原型三代对比图；任务完成率前后对比（50% → 78%，E-08）；成本-价值平衡表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说明：以上 5 项增量全部能对应到课程中的具体节点（选题评审质疑、结题期温升越线、中期资源缺口、MVP 减法决策），不存在“显示增量但找不到课程经历对应”的指标；因此无需在 AI 评语修正部分对增量真实性提出异议。</w:t>
      </w:r>
    </w:p>
    <w:p>
      <w:pPr>
        <w:spacing w:before="140" w:after="80"/>
      </w:pPr>
      <w:r>
        <w:rPr>
          <w:rFonts w:ascii="微软雅黑" w:hAnsi="微软雅黑" w:eastAsia="微软雅黑"/>
          <w:b/>
          <w:color w:val="1E7A72"/>
          <w:sz w:val="22"/>
        </w:rPr>
        <w:t>第二步　增量 ≤1 级且仍在 L3 及以下指标的诊断与建议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5　变化不足项的诊断与后续发展建议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当前等级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不变 / 变化不足原因分析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后续发展建议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3.2 计划与管理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L3（前测 L2 → 后测 L3，+1）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课程中有大量排期与分工训练（甘特图、里程碑、RACI-V），但我始终按“工作量”而非“风险与依赖”排任务：把 8 小时连续工况测试排进了课后空档，导致最高的风险最晚才暴露。不是缺训练机会，而是个人排期习惯没改过来。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把“最长工况优先 / 关键路径优先”写成个人测试排期的默认规则；下一轮 30 天使用观察中先用规则排计划再执行，以“因排期逻辑导致的返工次数为 0”作为进步判据。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 道德与可持续思维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L3（前测 L2 → 后测 L3，+1）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课程任务聚焦验证与商业可行性，几乎没有触及隐私伦理、数据合规与材料可持续性的评估机会；我也没有在迭代中主动补上这部分——属于“缺乏训练机会 + 自身未主动拓展”双重原因。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在作品开发阶段补做一次“包容性设计 + 数据隐私”审查（焊接数据的采集边界、说明书的无障碍可读性、锂电回收说明）；把伦理审查列为每次方案定稿前的固定检查项。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1.3 愿景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L3（前测 L2 → 后测 L3，+1）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前期对终局形态只有“做个小工具卖出去”的模糊描述，直到 B 端首单与实训课访谈后才把愿景具体化为“校园实训工具 + 焊接工位数据接口”；缺的是把愿景外化的训练（课程多数任务要求向内验证，很少要求向远方描述）。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每个项目固定写一版“3 年愿景 + 成功指标”，并与当期目标建立因果链（如“数据接口试点 1 个实验室 → 支撑 OPC 主题落地”）；每季度回看愿景是否仍成立。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说明：三项均满足“增量 ≤1 且当前等级 ≤L3”；其余增量 ≤1 的指标（如动员他人 L4→L5、创造力以外的高等级项）起始等级已在 L4 以上，按课程说明不纳入本步分析。</w:t>
      </w:r>
    </w:p>
    <w:p>
      <w:pPr>
        <w:spacing w:before="140" w:after="80"/>
      </w:pPr>
      <w:r>
        <w:rPr>
          <w:rFonts w:ascii="微软雅黑" w:hAnsi="微软雅黑" w:eastAsia="微软雅黑"/>
          <w:b/>
          <w:color w:val="1E7A72"/>
          <w:sz w:val="22"/>
        </w:rPr>
        <w:t>第三步　AI 评价的分析与修正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6　测评系统 AI 评语（原文摘录）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AI 评语原文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评语①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“你的财经素养提升显著（+3），但对‘动员他人’的提升有限（+1），说明你更擅长个人分析与建模，建议加强面向外部利益相关者的沟通与说服训练。”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评语②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“计划与管理提升有限（+1），建议建立任务分解与时间块管理习惯，用工具固化排期。”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评语③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“创造力提升幅度（+2）低于同批平均水平，若要体现创造力，建议在方案中扩展功能广度，覆盖更多使用场景。”</w:t>
            </w:r>
          </w:p>
        </w:tc>
      </w:tr>
    </w:tbl>
    <w:p>
      <w:pPr>
        <w:spacing w:before="0" w:after="40"/>
      </w:pP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7　AI 评语的分析与修正（认同 / 存疑 / 补充与修正）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83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我的分析与修正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认同部分</w:t>
            </w:r>
          </w:p>
        </w:tc>
        <w:tc>
          <w:tcPr>
            <w:tcW w:type="dxa" w:w="839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评语②“计划与管理提升有限”与我的真实体验完全一致，且偏差来源我已在第二步写明：我把测试排在课后空档而不是按风险优先级排，导致 8 小时工况测试这个最高风险项最后才做（温升 61.5℃ 越线）。这条判断准确，我接受。</w:t>
            </w:r>
          </w:p>
        </w:tc>
      </w:tr>
      <w:tr>
        <w:tc>
          <w:tcPr>
            <w:tcW w:type="dxa" w:w="147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存疑部分</w:t>
            </w:r>
          </w:p>
        </w:tc>
        <w:tc>
          <w:tcPr>
            <w:tcW w:type="dxa" w:w="839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 AI 评语①中的“动员他人提升有限、偏个人分析”存疑：本课程中我在 B 端首单谈判（22 台）、实训课任课老师访谈（3 所）、社团宣讲与班级海报集推选里都是主讲与说服者，跨组互测中我还担任过成果解说员。AI 判断偏差的来源是**数据覆盖范围**——系统只采到课程任务内的行为评分，未纳入课外社团场景与自评外的角色记录，因此把“课内任务以个人建模为主”误推为“不擅长对外沟通”。</w:t>
            </w:r>
          </w:p>
        </w:tc>
      </w:tr>
      <w:tr>
        <w:tc>
          <w:tcPr>
            <w:tcW w:type="dxa" w:w="147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补充与修正</w:t>
            </w:r>
          </w:p>
        </w:tc>
        <w:tc>
          <w:tcPr>
            <w:tcW w:type="dxa" w:w="839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评语③“扩展功能广度以体现创造力”与项目实际结论相反：我们的创造力恰恰体现在**减法**——状态灯由 6 颗减为 4 颗、把状态显示从卖点降级为说明书步骤，结果任务完成率由 50% 提升到 78%、单位变动成本下降 ¥3.4。这一条若按 AI 建议做，会重新把方案拖回“功能堆砌”。因此我的修正意见是：AI 缺少“成本-价值平衡表”与“任务完成率前后对比”这两组输入，无法判断“广度”与“有效性”在本项目中的反向关系；建议系统在评语生成中引入“单位经济/用户行为指标”作为约束条件。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小结：三条评语中，一条完全认同（计划与管理）、一条存疑（动员他人的数据覆盖范围）、一条需要修正（创造力应“加广度”与项目实际的“减法策略”相反）。需要说明的是：存疑并非否定测评，而是指出“系统输入只覆盖课内任务行为”这一测量边界——这也让我意识到，任何评价（包括 AI 与我自己的自评）都要先问“它看到了哪些证据、漏掉了哪些情境”。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⑶ 四大关键技能自评（15 分）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8　四大关键技能自评（1–10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四大关键技能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当前水平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课程中的具体事例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发展建议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自我管理（为自己的行为负责；控制行为；应对变化与模糊环境）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 小时迭代期间固定每晚 21:40 站会 + 熔断决策（温升越线当晚即冻结演示准备；招募不足立即切换线下蹲点），在信息不完整时先定阈值再行动。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把“先定阈值、再执行”的做法固定下来：每个阶段开始前写下 2–3 条可触发的数字阈值（时间/成本/指标），避免模糊环境里靠感觉决策。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沟通技能（了解想传达的信息、适合的听众、最有效的传达方式）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面向陪审团做“两点肯定 + 一点质疑”的口头评审；用户招募话术从“帮我做测试”改为“10 分钟帮你发现焊接的 2 个问题”，把 20 人测试与 15 人盲测都招满；面向实训课老师讲“批量工具清单”而非产品参数。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补一项“先写听众画像再写材料”的习惯：每份对外材料先写一句话“听众最关心什么、他最可能质疑什么”，再决定放哪三个数据。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管理人员和任务（协调决策、领导和影响他人、处理矛盾、计划与组织）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作为负责人搭 RACI-V 六任务分工并做两次调整（把财务监督交棒、交付验收让给姜亚楷），用贡献值量化三位成员投入，团队按时完成率由 72% 提升到 96%。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短板在“按风险排期”而非“按工作量排期”（见第二步 3.2）；下一步用关键路径法重排项目计划，并把“卡点当日上报”规则扩展到所有外部依赖。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推动创新和变革（创造新方法、推动他人改变思维与行动方式）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主动证伪自家核心假设 H-005（毛利 ≥40%），把商业模式由 C 端零售单品改为“B 端实训采买 + 套件引流 + C 端小而美”；说服团队停投线上渠道（CAC ¥31.8）转向地推与 B 端。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把“证伪自己”变成机制：每个结论旁标注证据强度（态度/行为/实测），并固定安排一次“反向验证”——专门找能推翻当前结论的证据。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任务 3　课程全周期关键事件梳理与创客作品海报设计（30 分）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⑴ 课程全周期时间轴（8 分）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9　课程全周期时间轴（8 个关键事件）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时间阶段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关键事件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我的角色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核心影响（一句话）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课程导论（08-26）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开课任务：听讲 + 记录“这门课要什么”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听讲者 / 记录人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第一次听到“作品要算经济账”，明白这门课考的是能否用数据证明价值，而不是想法是否漂亮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团队合作工作坊（09-02）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人组队（1班C组），认领“经济模型与固件”这块没人愿意接的活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组员（后任负责人）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发现自己在“没人愿意做”的位置上反而最有主动性——经济账成了我整门课的主线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设计思维工作坊（09-09）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 126 份问卷 + 3 份独立用户洞察记录（访谈/观察/沉浸式体验）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用户研究主执行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第一次系统区分“用户说的”与“用户做的”，为后来识别 39 个百分点的态度-行为落差埋下伏笔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创新方法工作坊（09-16）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把痛点写成 5 条核心假设清单，用 ICE 给假设排验证优先级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方法学习者 / 假设清单执笔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学会给假设排序：Impact ≥8 的先验证，避免把时间花在“看起来重要但推不动结论”的问题上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项目管理工作坊（09-23）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搭出项目周期（08-26 → 10-22）与成本框架，形成 720 人时的工时口径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方案撰写者之一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第一次给项目建立了“可核对的账本”，后面所有效率核算都长在这个口径上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作品选题评审（09-26）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 8 分钟陈述；被陪审团追问“扣掉佣金、物流、售后还剩多少”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主讲人 / 答辩手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从“我觉得方案好”转向“我必须能算清”——当晚重算两套口径并更换北极星指标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作品中期评审（10-08）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1 元可退意向金做行为验证：20/62 人支付（32.3%），与问卷 71.3% 相差 39pp；线上 CAC ¥31.8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 + 数据负责人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被数据推翻的不是结论而是方法：此后一切结论先问“这是态度数据还是行为数据”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作品结题评审（10-22）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 + 答辩；被质疑“单台单轮测安全”“单一渠道支撑转型”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 + 答辩手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学会“结论强度取决于样本与渠道数，而不是取决于阈值过没过”——证据链思维成型</w:t>
            </w:r>
          </w:p>
        </w:tc>
      </w:tr>
    </w:tbl>
    <w:p>
      <w:pPr>
        <w:spacing w:before="0" w:after="40"/>
      </w:pP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⑵ 关键成功与挫折事件萃取（8 分）</w:t>
      </w:r>
    </w:p>
    <w:p>
      <w:pPr>
        <w:spacing w:before="140" w:after="80"/>
      </w:pPr>
      <w:r>
        <w:rPr>
          <w:rFonts w:ascii="微软雅黑" w:hAnsi="微软雅黑" w:eastAsia="微软雅黑"/>
          <w:b/>
          <w:color w:val="1E7A72"/>
          <w:sz w:val="22"/>
        </w:rPr>
        <w:t>成功事件：用 1 元意向金识别出 39 个百分点的态度—行为落差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事件描述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中期验证阶段，我们用“1 元可退意向金”替代问卷提问做付费意愿验证：问卷口径 71.3% 的人说会买，实际只有 20/62 人支付（32.3%）——同一个人群、两组口径相差 39 个百分点。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我的行动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我没有为了好看只报问卷数字，也没有为了补救去刷样本：当晚把两套口径并列重算，提议把北极星指标从“问卷态度占比”换成“意向金支付率”，并据此把定价区间从 59–79 元收敛到 59–69 元。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关键转折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陪审团次日一句“你们的核心指标是别人说会买，还是别人真的掏钱？”——这句话让我意识到：问题不在数据多不多，而在指标选错了口径。</w:t>
            </w:r>
          </w:p>
        </w:tc>
      </w:tr>
      <w:tr>
        <w:tc>
          <w:tcPr>
            <w:tcW w:type="dxa" w:w="136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可迁移的认知</w:t>
            </w:r>
          </w:p>
        </w:tc>
        <w:tc>
          <w:tcPr>
            <w:tcW w:type="dxa" w:w="850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验证一个创意是否为真，要看人们是否为它付出过真实成本；态度数据能描述意愿，行为数据才能证明需求。此后我做任何结论都会先标注它的证据强度。</w:t>
            </w:r>
          </w:p>
        </w:tc>
      </w:tr>
    </w:tbl>
    <w:p>
      <w:pPr>
        <w:spacing w:before="0" w:after="40"/>
      </w:pPr>
    </w:p>
    <w:p>
      <w:pPr>
        <w:spacing w:before="140" w:after="80"/>
      </w:pPr>
      <w:r>
        <w:rPr>
          <w:rFonts w:ascii="微软雅黑" w:hAnsi="微软雅黑" w:eastAsia="微软雅黑"/>
          <w:b/>
          <w:color w:val="1E7A72"/>
          <w:sz w:val="22"/>
        </w:rPr>
        <w:t>挫折事件：8 小时工况温升越线（测试条件按“方便”而排）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事件描述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结题前 8 小时连续工况测试，样机在第 6 小时记录点温升到 61.5℃，越过我们自定的 ≤60℃ 阈值；而此前所有温升测试（含中期汇报里的“52℃ 安全达标”）都只做到 30 分钟。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我的应对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当晚 21:40 判定触发熔断、冻结演示准备，两天内完成降电流 10% 与铝基板加厚改造，复测降到 49℃；同时把“最长工况 + 最差环境”写进每轮验收清单。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关键教训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失败往往不在产品，而在测试设计——我把 8 小时测试排进了“方便”的课后空档，等于用测试的便利性替换了测试的真实性；风险最高的项被排到最后，代价是两天的工期。</w:t>
            </w:r>
          </w:p>
        </w:tc>
      </w:tr>
      <w:tr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如果重来</w:t>
            </w:r>
          </w:p>
        </w:tc>
        <w:tc>
          <w:tcPr>
            <w:tcW w:type="dxa" w:w="85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我会在排期时先做“风险 × 依赖”排序，把最长工况与最差环境放在首周执行；同时把“单台单轮不宣布结论”写进验收规则（结题评审教师质疑的正是这一点）。</w:t>
            </w:r>
          </w:p>
        </w:tc>
      </w:tr>
    </w:tbl>
    <w:p>
      <w:pPr>
        <w:spacing w:before="0" w:after="40"/>
      </w:pP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⑶ 创客竞赛作品海报设计（14 分）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海报共提交两份（均为 A4 电子版，另以 PDF / 图片附件提交）：⑴ 个体初稿（邵子中）；⑵ 团队代表作品——由团队三人互评后选定个体初稿为底稿，整合修订而成，并作为班级《创客作品海报集》候选。海报七要素对照如下。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10　海报七要素对照表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80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海报中的呈现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磁吸焊接辅助手电（与结题评审一致）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团队信息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团队名称：1班C组 · 仿真跑不队；口号“一吸即用，指哪照哪”；负责人邵子中，成员李昊桐、姜亚楷，三人角色卡与合影位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核心价值主张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为高校电子类专业学生与 DIY 极客解决狭小焊台“灯照不到、靠不住、要扶灯”的问题：一吸即用、指哪照哪，把每次焊接的 4.2 次“找光”动作变成 0，65 元可得（专业工业灯的 1/5）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核心认知收获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“一个创意是否为真，取决于人们是否愿意为它付出真实成本——态度数据会撒谎，行为数据不会。”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关键数据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意向金支付率 37.3%（22/59 人真实支付，问卷口径 71.3%，落差 34pp）；任务完成率 50% → 78%；8 小时工况温升 49℃（2 台复测、同批极差 3℃）；量产 BOM ¥37.6、保本销量 1,232 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作品呈现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作品原理示意图（磁吸固定 → 万向悬停 → 无级调光）+ 三代原型演进（V1.0 → V2.0 → V3.0/V4.0）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课程归属</w:t>
            </w:r>
          </w:p>
        </w:tc>
        <w:tc>
          <w:tcPr>
            <w:tcW w:type="dxa" w:w="80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华中科技大学《创客训练营》课程作品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805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海报_团队代表作品_仿真跑不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80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图 C　团队代表作品（A4 电子版原图见附件的 PNG / PDF；个体初稿同规格另附）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