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продажи движимого имущества</w:t>
      </w:r>
    </w:p>
    <w:p>
      <w:r>
        <w:t>Место: [Место составления]. Дата: [Дата документа].</w:t>
      </w:r>
    </w:p>
    <w:p>
      <w:r>
        <w:t xml:space="preserve">Продавец: [Продавец]. </w:t>
      </w:r>
    </w:p>
    <w:p>
      <w:r>
        <w:t xml:space="preserve">Покупатель: [Покупатель]. </w:t>
      </w:r>
    </w:p>
    <w:p>
      <w:pPr>
        <w:pStyle w:val="Heading1"/>
      </w:pPr>
      <w:r>
        <w:t>Предмет и расчёты</w:t>
      </w:r>
    </w:p>
    <w:p>
      <w:r>
        <w:t>Продавец обязуется передать в собственность покупателю указанное имущество, покупатель — принять его и уплатить цену. Предмет: [Предмет продажи и идентификаторы].</w:t>
      </w:r>
    </w:p>
    <w:p>
      <w:r>
        <w:t>Основание собственности: [Основание собственности продавца]. Состояние и известные недостатки: [Состояние и недостатки]. Права третьих лиц и ограничения: [Права третьих лиц и ограничения].</w:t>
      </w:r>
    </w:p>
    <w:p>
      <w:r>
        <w:t>Цена: [Цена с валютой]. Порядок оплаты: [Порядок и срок оплаты].</w:t>
      </w:r>
    </w:p>
    <w:p>
      <w:pPr>
        <w:pStyle w:val="Heading1"/>
      </w:pPr>
      <w:r>
        <w:t>Передача и ответственность</w:t>
      </w:r>
    </w:p>
    <w:p>
      <w:r>
        <w:t>Срок и место передачи: [Срок и место передачи]. Комплектность: [Комплект и документы].</w:t>
      </w:r>
    </w:p>
    <w:p>
      <w:r>
        <w:t>Передача оформляется отдельным актом с фактическим состоянием вещи и замечаниями. Подписание договора само по себе не подтверждает оплату или передачу имущества.</w:t>
      </w:r>
    </w:p>
    <w:p>
      <w:r>
        <w:t>Продавец передаёт имущество свободным от прав третьих лиц, кроме прямо согласованных покупателем ограничений. Ответственность за нарушение обязательств определяется законодательством РФ. Скрытые недостатки не считаются согласованными только вследствие осмотра.</w:t>
      </w:r>
    </w:p>
    <w:p>
      <w:r>
        <w:t>Дополнительные условия: [Дополнительные условия].</w:t>
      </w:r>
    </w:p>
    <w:p>
      <w:pPr>
        <w:pStyle w:val="Heading1"/>
      </w:pPr>
      <w:r>
        <w:t>Реквизиты и подписи</w:t>
      </w:r>
    </w:p>
    <w:p>
      <w:r>
        <w:t>Первая сторона: [Продавец]. [Реквизиты первой стороны].</w:t>
      </w:r>
    </w:p>
    <w:p>
      <w:r>
        <w:t>Подпись ____________________</w:t>
      </w:r>
    </w:p>
    <w:p>
      <w:r>
        <w:t>Вторая сторона: [Покупатель].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продажи движимого имущества</dc:title>
  <dc:subject>Продажа обычной движимой вещи между совершеннолетними физлицами в России. Для автомобиля действует отдельная форма; недвижимость, доли, оружие и иные специальные объекты сюда не входят.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