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аренды нежилого помещения</w:t>
      </w:r>
    </w:p>
    <w:p>
      <w:r>
        <w:t>Место: [Место составления]. Дата: [Дата документа].</w:t>
      </w:r>
    </w:p>
    <w:p>
      <w:r>
        <w:t>Арендодатель: [Арендодатель]. Подписант и основание полномочий: [Подписант первой стороны и полномочия].</w:t>
      </w:r>
    </w:p>
    <w:p>
      <w:r>
        <w:t>Арендатор: [Арендатор]. Подписант и основание полномочий: [Подписант второй стороны и полномочия].</w:t>
      </w:r>
    </w:p>
    <w:p>
      <w:pPr>
        <w:pStyle w:val="Heading1"/>
      </w:pPr>
      <w:r>
        <w:t>Объект и срок</w:t>
      </w:r>
    </w:p>
    <w:p>
      <w:r>
        <w:t>Арендодатель предоставляет арендатору во временное владение и пользование нежилое помещение: [Адрес площадь кадастровый номер и границы]. Основание права: [Основание собственности и ограничения].</w:t>
      </w:r>
    </w:p>
    <w:p>
      <w:r>
        <w:t>Назначение: [Назначение использования]. Срок: [Срок аренды]. Регистрация, если требуется законом: [Порядок регистрации если требуется].</w:t>
      </w:r>
    </w:p>
    <w:p>
      <w:pPr>
        <w:pStyle w:val="Heading1"/>
      </w:pPr>
      <w:r>
        <w:t>Плата и использование</w:t>
      </w:r>
    </w:p>
    <w:p>
      <w:r>
        <w:t>Плата: [Арендная плата и налоги]. Оплата: [Сроки и способ оплаты]. Прочие расходы: [Коммунальные и эксплуатационные расходы].</w:t>
      </w:r>
    </w:p>
    <w:p>
      <w:r>
        <w:t>Передача: [Передача и состояние]. Ремонт и улучшения: [Ремонт и улучшения].</w:t>
      </w:r>
    </w:p>
    <w:p>
      <w:r>
        <w:t>Арендатор соблюдает назначение помещения и обязательные требования эксплуатации. Субаренда допускается только с письменного согласия арендодателя. Арендодатель обеспечивает возможность согласованного использования.</w:t>
      </w:r>
    </w:p>
    <w:p>
      <w:pPr>
        <w:pStyle w:val="Heading1"/>
      </w:pPr>
      <w:r>
        <w:t>Возврат и прекращение</w:t>
      </w:r>
    </w:p>
    <w:p>
      <w:r>
        <w:t>Возврат: [Возврат помещения]. Ответственность и основания расторжения определяются законодательством РФ. Изменения оформляются письменно.</w:t>
      </w:r>
    </w:p>
    <w:p>
      <w:pPr>
        <w:pStyle w:val="Heading1"/>
      </w:pPr>
      <w:r>
        <w:t>Реквизиты и подписи</w:t>
      </w:r>
    </w:p>
    <w:p>
      <w:r>
        <w:t>Первая сторона: [Арендодатель]. [Реквизиты первой стороны].</w:t>
      </w:r>
    </w:p>
    <w:p>
      <w:r>
        <w:t>Подпись ____________________</w:t>
      </w:r>
    </w:p>
    <w:p>
      <w:r>
        <w:t>Вторая сторона: [Арендатор]. [Реквизиты второй стороны].</w:t>
      </w:r>
    </w:p>
    <w:p>
      <w:r>
        <w:t>Подпись ____________________</w:t>
      </w:r>
    </w:p>
    <w:sectPr w:rsidR="00FC693F" w:rsidRPr="0006063C" w:rsidSect="00034616">
      <w:foot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Times New Roman" w:hAnsi="Times New Roman" w:eastAsia="Times New Roman" w:cs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00" w:line="250" w:lineRule="auto"/>
      <w:outlineLvl w:val="0"/>
    </w:pPr>
    <w:rPr>
      <w:rFonts w:ascii="Times New Roman" w:hAnsi="Times New Roman" w:eastAsia="Times New Roman" w:cs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аренды нежилого помещения</dc:title>
  <dc:subject>Прямая аренда нежилого помещения у собственника в России. Не субаренда и не найм жилья. Для срока от года проверьте государственную регистрацию; ограничения объекта и полномочия сторон проверяются до подписания.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