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pPr>
      <w:r>
        <w:rPr>
          <w:rFonts w:ascii="Arial" w:cs="Arial" w:eastAsia="Arial" w:hAnsi="Arial"/>
          <w:b/>
          <w:bCs/>
          <w:color w:val="3A86FF"/>
          <w:sz w:val="20"/>
          <w:szCs w:val="20"/>
        </w:rPr>
        <w:t xml:space="preserve">PRODUCT REQUIREMENTS DOCUMENT — v2.0</w:t>
      </w:r>
    </w:p>
    <w:p>
      <w:pPr>
        <w:spacing w:after="100"/>
      </w:pPr>
      <w:r>
        <w:rPr>
          <w:rFonts w:ascii="Arial" w:cs="Arial" w:eastAsia="Arial" w:hAnsi="Arial"/>
          <w:b/>
          <w:bCs/>
          <w:color w:val="0D1117"/>
          <w:sz w:val="72"/>
          <w:szCs w:val="72"/>
        </w:rPr>
        <w:t xml:space="preserve">DREXII</w:t>
      </w:r>
    </w:p>
    <w:p>
      <w:pPr>
        <w:spacing w:after="80"/>
      </w:pPr>
      <w:r>
        <w:rPr>
          <w:rFonts w:ascii="Arial" w:cs="Arial" w:eastAsia="Arial" w:hAnsi="Arial"/>
          <w:i/>
          <w:iCs/>
          <w:color w:val="374151"/>
          <w:sz w:val="32"/>
          <w:szCs w:val="32"/>
        </w:rPr>
        <w:t xml:space="preserve">AI Agent Platform — Conversation to Execution</w:t>
      </w:r>
    </w:p>
    <w:p>
      <w:pPr>
        <w:spacing w:after="400"/>
      </w:pPr>
      <w:r>
        <w:rPr>
          <w:rFonts w:ascii="Arial" w:cs="Arial" w:eastAsia="Arial" w:hAnsi="Arial"/>
          <w:b/>
          <w:bCs/>
          <w:color w:val="00DC82"/>
          <w:sz w:val="24"/>
          <w:szCs w:val="24"/>
        </w:rPr>
        <w:t xml:space="preserve">Nuxt 4  </w:t>
      </w:r>
      <w:r>
        <w:rPr>
          <w:rFonts w:ascii="Arial" w:cs="Arial" w:eastAsia="Arial" w:hAnsi="Arial"/>
          <w:color w:val="6B7280"/>
          <w:sz w:val="24"/>
          <w:szCs w:val="24"/>
        </w:rPr>
        <w:t xml:space="preserve">·  </w:t>
      </w:r>
      <w:r>
        <w:rPr>
          <w:rFonts w:ascii="Arial" w:cs="Arial" w:eastAsia="Arial" w:hAnsi="Arial"/>
          <w:b/>
          <w:bCs/>
          <w:color w:val="3A86FF"/>
          <w:sz w:val="24"/>
          <w:szCs w:val="24"/>
        </w:rPr>
        <w:t xml:space="preserve">Claude Opus 4.6  </w:t>
      </w:r>
      <w:r>
        <w:rPr>
          <w:rFonts w:ascii="Arial" w:cs="Arial" w:eastAsia="Arial" w:hAnsi="Arial"/>
          <w:color w:val="6B7280"/>
          <w:sz w:val="24"/>
          <w:szCs w:val="24"/>
        </w:rPr>
        <w:t xml:space="preserve">·  </w:t>
      </w:r>
      <w:r>
        <w:rPr>
          <w:rFonts w:ascii="Arial" w:cs="Arial" w:eastAsia="Arial" w:hAnsi="Arial"/>
          <w:b/>
          <w:bCs/>
          <w:color w:val="8B5CF6"/>
          <w:sz w:val="24"/>
          <w:szCs w:val="24"/>
        </w:rPr>
        <w:t xml:space="preserve">Gemini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6B7280"/>
                <w:sz w:val="20"/>
                <w:szCs w:val="20"/>
              </w:rPr>
              <w:t xml:space="preserve">Version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2.0.0 — Nuxt 4 + Gemini Fallback Update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6B7280"/>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A86FF"/>
                <w:sz w:val="20"/>
                <w:szCs w:val="20"/>
              </w:rPr>
              <w:t xml:space="preserve">READY FOR DEVELOPMENT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6B7280"/>
                <w:sz w:val="20"/>
                <w:szCs w:val="20"/>
              </w:rPr>
              <w:t xml:space="preserve">Primary Stack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00DC82"/>
                <w:sz w:val="20"/>
                <w:szCs w:val="20"/>
              </w:rPr>
              <w:t xml:space="preserve">Nuxt 4 (Vue 3) + TypeScript + Nitro + PostgreSQL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6B7280"/>
                <w:sz w:val="20"/>
                <w:szCs w:val="20"/>
              </w:rPr>
              <w:t xml:space="preserve">Primary AI Model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claude-opus-4-6 (Anthropic)</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6B7280"/>
                <w:sz w:val="20"/>
                <w:szCs w:val="20"/>
              </w:rPr>
              <w:t xml:space="preserve">Fallback AI Model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gemini-2.0-flash / gemini-1.5-pro (Google AI)</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6B7280"/>
                <w:sz w:val="20"/>
                <w:szCs w:val="20"/>
              </w:rPr>
              <w:t xml:space="preserve">Last Updated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March 2026</w:t>
            </w:r>
          </w:p>
        </w:tc>
      </w:tr>
    </w:tbl>
    <w:p>
      <w:pPr>
        <w:spacing w:after="4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1. Executive Summary</w:t>
      </w:r>
    </w:p>
    <w:p>
      <w:pPr>
        <w:spacing w:after="120" w:line="276"/>
      </w:pPr>
      <w:r>
        <w:rPr>
          <w:rFonts w:ascii="Arial" w:cs="Arial" w:eastAsia="Arial" w:hAnsi="Arial"/>
          <w:color w:val="374151"/>
          <w:sz w:val="22"/>
          <w:szCs w:val="22"/>
        </w:rPr>
        <w:t xml:space="preserve">Drexii is an AI agent platform that turns conversation into execution. Teams talk to Drexii and it handles the work — drafting documents, pulling data from connected tools, triggering real actions, and surfacing sources they can trust.</w:t>
      </w:r>
    </w:p>
    <w:p>
      <w:pPr>
        <w:spacing w:after="80"/>
      </w:pPr>
      <w:r>
        <w:t xml:space="preserve"/>
      </w:r>
    </w:p>
    <w:p>
      <w:pPr>
        <w:spacing w:after="120" w:line="276"/>
      </w:pPr>
      <w:r>
        <w:rPr>
          <w:rFonts w:ascii="Arial" w:cs="Arial" w:eastAsia="Arial" w:hAnsi="Arial"/>
          <w:color w:val="374151"/>
          <w:sz w:val="22"/>
          <w:szCs w:val="22"/>
        </w:rPr>
        <w:t xml:space="preserve">v2.0 updates the architecture to Nuxt 4 as the full-stack framework, replacing the separate React frontend and Express backend with a unified Nuxt application. It also introduces the Model Router — a resilience layer that runs Claude Opus 4.6 as the primary model and falls back to Gemini automatically when needed.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0F4FF" w:val="clear"/>
            <w:tcMar>
              <w:top w:type="dxa" w:w="160"/>
              <w:left w:type="dxa" w:w="200"/>
              <w:bottom w:type="dxa" w:w="160"/>
              <w:right w:type="dxa" w:w="200"/>
            </w:tcMar>
          </w:tcPr>
          <w:p>
            <w:pPr>
              <w:spacing w:after="80"/>
            </w:pPr>
            <w:r>
              <w:rPr>
                <w:rFonts w:ascii="Arial" w:cs="Arial" w:eastAsia="Arial" w:hAnsi="Arial"/>
                <w:b/>
                <w:bCs/>
                <w:color w:val="00DC82"/>
                <w:sz w:val="22"/>
                <w:szCs w:val="22"/>
              </w:rPr>
              <w:t xml:space="preserve">Nuxt 4</w:t>
            </w:r>
          </w:p>
          <w:p>
            <w:r>
              <w:rPr>
                <w:rFonts w:ascii="Arial" w:cs="Arial" w:eastAsia="Arial" w:hAnsi="Arial"/>
                <w:color w:val="374151"/>
                <w:sz w:val="20"/>
                <w:szCs w:val="20"/>
              </w:rPr>
              <w:t xml:space="preserve">Full-stack in one repo. Nitro server handles SSE streaming. Vue composables map directly to Drexii's architecture.</w:t>
            </w:r>
          </w:p>
        </w:tc>
        <w:tc>
          <w:tcPr>
            <w:tcW w:type="dxa" w:w="3120"/>
            <w:tcBorders>
              <w:top w:val="single" w:color="D1D5DB" w:sz="1"/>
              <w:left w:val="single" w:color="D1D5DB" w:sz="1"/>
              <w:bottom w:val="single" w:color="D1D5DB" w:sz="1"/>
              <w:right w:val="single" w:color="D1D5DB" w:sz="1"/>
            </w:tcBorders>
            <w:shd w:fill="F0F4FF" w:val="clear"/>
            <w:tcMar>
              <w:top w:type="dxa" w:w="160"/>
              <w:left w:type="dxa" w:w="200"/>
              <w:bottom w:type="dxa" w:w="160"/>
              <w:right w:type="dxa" w:w="200"/>
            </w:tcMar>
          </w:tcPr>
          <w:p>
            <w:pPr>
              <w:spacing w:after="80"/>
            </w:pPr>
            <w:r>
              <w:rPr>
                <w:rFonts w:ascii="Arial" w:cs="Arial" w:eastAsia="Arial" w:hAnsi="Arial"/>
                <w:b/>
                <w:bCs/>
                <w:color w:val="3A86FF"/>
                <w:sz w:val="22"/>
                <w:szCs w:val="22"/>
              </w:rPr>
              <w:t xml:space="preserve">Claude Opus 4.6</w:t>
            </w:r>
          </w:p>
          <w:p>
            <w:r>
              <w:rPr>
                <w:rFonts w:ascii="Arial" w:cs="Arial" w:eastAsia="Arial" w:hAnsi="Arial"/>
                <w:color w:val="374151"/>
                <w:sz w:val="20"/>
                <w:szCs w:val="20"/>
              </w:rPr>
              <w:t xml:space="preserve">Primary reasoning, drafting, multi-step planning, and tool use. Best-in-class for complex agentic tasks.</w:t>
            </w:r>
          </w:p>
        </w:tc>
        <w:tc>
          <w:tcPr>
            <w:tcW w:type="dxa" w:w="3120"/>
            <w:tcBorders>
              <w:top w:val="single" w:color="D1D5DB" w:sz="1"/>
              <w:left w:val="single" w:color="D1D5DB" w:sz="1"/>
              <w:bottom w:val="single" w:color="D1D5DB" w:sz="1"/>
              <w:right w:val="single" w:color="D1D5DB" w:sz="1"/>
            </w:tcBorders>
            <w:shd w:fill="F5F3FF" w:val="clear"/>
            <w:tcMar>
              <w:top w:type="dxa" w:w="160"/>
              <w:left w:type="dxa" w:w="200"/>
              <w:bottom w:type="dxa" w:w="160"/>
              <w:right w:type="dxa" w:w="200"/>
            </w:tcMar>
          </w:tcPr>
          <w:p>
            <w:pPr>
              <w:spacing w:after="80"/>
            </w:pPr>
            <w:r>
              <w:rPr>
                <w:rFonts w:ascii="Arial" w:cs="Arial" w:eastAsia="Arial" w:hAnsi="Arial"/>
                <w:b/>
                <w:bCs/>
                <w:color w:val="8B5CF6"/>
                <w:sz w:val="22"/>
                <w:szCs w:val="22"/>
              </w:rPr>
              <w:t xml:space="preserve">Gemini Fallback</w:t>
            </w:r>
          </w:p>
          <w:p>
            <w:r>
              <w:rPr>
                <w:rFonts w:ascii="Arial" w:cs="Arial" w:eastAsia="Arial" w:hAnsi="Arial"/>
                <w:color w:val="374151"/>
                <w:sz w:val="20"/>
                <w:szCs w:val="20"/>
              </w:rPr>
              <w:t xml:space="preserve">Automatic failover on Anthropic outage, rate limit, or timeout. Zero interruption for end users.</w:t>
            </w:r>
          </w:p>
        </w:tc>
      </w:tr>
    </w:tbl>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2. Stack Overview — Nuxt 4</w:t>
      </w:r>
    </w:p>
    <w:p>
      <w:pPr>
        <w:pStyle w:val="Heading2"/>
        <w:pBdr>
          <w:bottom w:val="single" w:color="00DC82" w:sz="3" w:space="4"/>
        </w:pBdr>
        <w:spacing w:before="320" w:after="120"/>
      </w:pPr>
      <w:r>
        <w:rPr>
          <w:rFonts w:ascii="Arial" w:cs="Arial" w:eastAsia="Arial" w:hAnsi="Arial"/>
          <w:b/>
          <w:bCs/>
          <w:color w:val="00DC82"/>
          <w:sz w:val="28"/>
          <w:szCs w:val="28"/>
        </w:rPr>
        <w:t xml:space="preserve">2.1 Why Nuxt 4</w:t>
      </w:r>
    </w:p>
    <w:p>
      <w:pPr>
        <w:spacing w:after="120" w:line="276"/>
      </w:pPr>
      <w:r>
        <w:rPr>
          <w:rFonts w:ascii="Arial" w:cs="Arial" w:eastAsia="Arial" w:hAnsi="Arial"/>
          <w:color w:val="374151"/>
          <w:sz w:val="22"/>
          <w:szCs w:val="22"/>
        </w:rPr>
        <w:t xml:space="preserve">Nuxt 4 consolidates what would otherwise be a separate frontend (React/Vite) and backend (Node/Express) into a single unified application. For Drexii this has three direct advantages:</w:t>
      </w:r>
    </w:p>
    <w:p>
      <w:pPr>
        <w:spacing w:after="60"/>
      </w:pPr>
      <w:r>
        <w:t xml:space="preserve"/>
      </w:r>
    </w:p>
    <w:p>
      <w:pPr>
        <w:pStyle w:val="ListParagraph"/>
        <w:numPr>
          <w:ilvl w:val="0"/>
          <w:numId w:val="2"/>
        </w:numPr>
        <w:spacing w:after="80"/>
      </w:pPr>
      <w:r>
        <w:rPr>
          <w:rFonts w:ascii="Arial" w:cs="Arial" w:eastAsia="Arial" w:hAnsi="Arial"/>
          <w:color w:val="374151"/>
          <w:sz w:val="22"/>
          <w:szCs w:val="22"/>
        </w:rPr>
        <w:t xml:space="preserve">Server routes in server/api/ replace all Express endpoints — same codebase, same deploy, no API gateway</w:t>
      </w:r>
    </w:p>
    <w:p>
      <w:pPr>
        <w:pStyle w:val="ListParagraph"/>
        <w:numPr>
          <w:ilvl w:val="0"/>
          <w:numId w:val="2"/>
        </w:numPr>
        <w:spacing w:after="80"/>
      </w:pPr>
      <w:r>
        <w:rPr>
          <w:rFonts w:ascii="Arial" w:cs="Arial" w:eastAsia="Arial" w:hAnsi="Arial"/>
          <w:color w:val="374151"/>
          <w:sz w:val="22"/>
          <w:szCs w:val="22"/>
        </w:rPr>
        <w:t xml:space="preserve">Nitro's built-in SSE support handles streaming agent responses without additional infrastructure</w:t>
      </w:r>
    </w:p>
    <w:p>
      <w:pPr>
        <w:pStyle w:val="ListParagraph"/>
        <w:numPr>
          <w:ilvl w:val="0"/>
          <w:numId w:val="2"/>
        </w:numPr>
        <w:spacing w:after="80"/>
      </w:pPr>
      <w:r>
        <w:rPr>
          <w:rFonts w:ascii="Arial" w:cs="Arial" w:eastAsia="Arial" w:hAnsi="Arial"/>
          <w:color w:val="374151"/>
          <w:sz w:val="22"/>
          <w:szCs w:val="22"/>
        </w:rPr>
        <w:t xml:space="preserve">Vue 3 composables (useThread, useAgent, useConnector) replace custom React hooks with less boilerplate</w:t>
      </w:r>
    </w:p>
    <w:p>
      <w:pPr>
        <w:pStyle w:val="ListParagraph"/>
        <w:numPr>
          <w:ilvl w:val="0"/>
          <w:numId w:val="2"/>
        </w:numPr>
        <w:spacing w:after="80"/>
      </w:pPr>
      <w:r>
        <w:rPr>
          <w:rFonts w:ascii="Arial" w:cs="Arial" w:eastAsia="Arial" w:hAnsi="Arial"/>
          <w:color w:val="374151"/>
          <w:sz w:val="22"/>
          <w:szCs w:val="22"/>
        </w:rPr>
        <w:t xml:space="preserve">Nuxt UI Pro or shadcn-vue provides the component system — production-grade, accessible, Tailwind-based</w:t>
      </w:r>
    </w:p>
    <w:p>
      <w:pPr>
        <w:pStyle w:val="ListParagraph"/>
        <w:numPr>
          <w:ilvl w:val="0"/>
          <w:numId w:val="2"/>
        </w:numPr>
        <w:spacing w:after="80"/>
      </w:pPr>
      <w:r>
        <w:rPr>
          <w:rFonts w:ascii="Arial" w:cs="Arial" w:eastAsia="Arial" w:hAnsi="Arial"/>
          <w:color w:val="374151"/>
          <w:sz w:val="22"/>
          <w:szCs w:val="22"/>
        </w:rPr>
        <w:t xml:space="preserve">One nuxt build command produces an optimised full-stack application deployable to any Node host</w:t>
      </w:r>
    </w:p>
    <w:p>
      <w:pPr>
        <w:spacing w:after="120"/>
      </w:pPr>
      <w:r>
        <w:t xml:space="preserve"/>
      </w:r>
    </w:p>
    <w:p>
      <w:pPr>
        <w:pStyle w:val="Heading2"/>
        <w:pBdr>
          <w:bottom w:val="single" w:color="00DC82" w:sz="3" w:space="4"/>
        </w:pBdr>
        <w:spacing w:before="320" w:after="120"/>
      </w:pPr>
      <w:r>
        <w:rPr>
          <w:rFonts w:ascii="Arial" w:cs="Arial" w:eastAsia="Arial" w:hAnsi="Arial"/>
          <w:b/>
          <w:bCs/>
          <w:color w:val="00DC82"/>
          <w:sz w:val="28"/>
          <w:szCs w:val="28"/>
        </w:rPr>
        <w:t xml:space="preserve">2.2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Component</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Technology</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Framework</w:t>
            </w:r>
          </w:p>
        </w:tc>
        <w:tc>
          <w:tcPr>
            <w:tcW w:type="dxa" w:w="3000"/>
            <w:tcBorders>
              <w:top w:val="single" w:color="D1D5DB" w:sz="1"/>
              <w:left w:val="single" w:color="D1D5DB" w:sz="1"/>
              <w:bottom w:val="single" w:color="D1D5DB" w:sz="1"/>
              <w:right w:val="single" w:color="D1D5DB" w:sz="1"/>
            </w:tcBorders>
            <w:shd w:fill="F0FFF8" w:val="clear"/>
            <w:tcMar>
              <w:top w:type="dxa" w:w="80"/>
              <w:left w:type="dxa" w:w="160"/>
              <w:bottom w:type="dxa" w:w="80"/>
              <w:right w:type="dxa" w:w="120"/>
            </w:tcMar>
          </w:tcPr>
          <w:p>
            <w:r>
              <w:rPr>
                <w:rFonts w:ascii="Arial" w:cs="Arial" w:eastAsia="Arial" w:hAnsi="Arial"/>
                <w:b w:val="false"/>
                <w:bCs w:val="false"/>
                <w:color w:val="00DC82"/>
                <w:sz w:val="20"/>
                <w:szCs w:val="20"/>
              </w:rPr>
              <w:t xml:space="preserve">Nuxt 4 (Vue 3 + Vite)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Full-stack — UI + API + SSR in one application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Language</w:t>
            </w:r>
          </w:p>
        </w:tc>
        <w:tc>
          <w:tcPr>
            <w:tcW w:type="dxa" w:w="3000"/>
            <w:tcBorders>
              <w:top w:val="single" w:color="D1D5DB" w:sz="1"/>
              <w:left w:val="single" w:color="D1D5DB" w:sz="1"/>
              <w:bottom w:val="single" w:color="D1D5DB" w:sz="1"/>
              <w:right w:val="single" w:color="D1D5DB" w:sz="1"/>
            </w:tcBorders>
            <w:shd w:fill="F0FFF8" w:val="clear"/>
            <w:tcMar>
              <w:top w:type="dxa" w:w="80"/>
              <w:left w:type="dxa" w:w="160"/>
              <w:bottom w:type="dxa" w:w="80"/>
              <w:right w:type="dxa" w:w="120"/>
            </w:tcMar>
          </w:tcPr>
          <w:p>
            <w:r>
              <w:rPr>
                <w:rFonts w:ascii="Arial" w:cs="Arial" w:eastAsia="Arial" w:hAnsi="Arial"/>
                <w:b w:val="false"/>
                <w:bCs w:val="false"/>
                <w:color w:val="00DC82"/>
                <w:sz w:val="20"/>
                <w:szCs w:val="20"/>
              </w:rPr>
              <w:t xml:space="preserve">TypeScript 5.x</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Strict mode. Full type coverage across server + client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Server Runtime</w:t>
            </w:r>
          </w:p>
        </w:tc>
        <w:tc>
          <w:tcPr>
            <w:tcW w:type="dxa" w:w="3000"/>
            <w:tcBorders>
              <w:top w:val="single" w:color="D1D5DB" w:sz="1"/>
              <w:left w:val="single" w:color="D1D5DB" w:sz="1"/>
              <w:bottom w:val="single" w:color="D1D5DB" w:sz="1"/>
              <w:right w:val="single" w:color="D1D5DB" w:sz="1"/>
            </w:tcBorders>
            <w:shd w:fill="F0FFF8" w:val="clear"/>
            <w:tcMar>
              <w:top w:type="dxa" w:w="80"/>
              <w:left w:type="dxa" w:w="160"/>
              <w:bottom w:type="dxa" w:w="80"/>
              <w:right w:type="dxa" w:w="120"/>
            </w:tcMar>
          </w:tcPr>
          <w:p>
            <w:r>
              <w:rPr>
                <w:rFonts w:ascii="Arial" w:cs="Arial" w:eastAsia="Arial" w:hAnsi="Arial"/>
                <w:b w:val="false"/>
                <w:bCs w:val="false"/>
                <w:color w:val="00DC82"/>
                <w:sz w:val="20"/>
                <w:szCs w:val="20"/>
              </w:rPr>
              <w:t xml:space="preserve">Nitro (built-in to Nuxt 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Handles REST routes, SSE streaming, WebSockets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Styling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Tailwind CSS + Nuxt UI Pro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Component library with accessible primitives. Dark mode native.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State Management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Pinia + Vue composables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useThread(), useAgent(), useConnector() stores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Primary AI</w:t>
            </w:r>
          </w:p>
        </w:tc>
        <w:tc>
          <w:tcPr>
            <w:tcW w:type="dxa" w:w="3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val="false"/>
                <w:bCs w:val="false"/>
                <w:color w:val="3A86FF"/>
                <w:sz w:val="20"/>
                <w:szCs w:val="20"/>
              </w:rPr>
              <w:t xml:space="preserve">Claude Opus 4.6 (Anthropic SDK)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Handles all orchestration, drafting, tool use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Fallback AI</w:t>
            </w:r>
          </w:p>
        </w:tc>
        <w:tc>
          <w:tcPr>
            <w:tcW w:type="dxa" w:w="3000"/>
            <w:tcBorders>
              <w:top w:val="single" w:color="D1D5DB" w:sz="1"/>
              <w:left w:val="single" w:color="D1D5DB" w:sz="1"/>
              <w:bottom w:val="single" w:color="D1D5DB" w:sz="1"/>
              <w:right w:val="single" w:color="D1D5DB" w:sz="1"/>
            </w:tcBorders>
            <w:shd w:fill="F5F3FF" w:val="clear"/>
            <w:tcMar>
              <w:top w:type="dxa" w:w="80"/>
              <w:left w:type="dxa" w:w="160"/>
              <w:bottom w:type="dxa" w:w="80"/>
              <w:right w:type="dxa" w:w="120"/>
            </w:tcMar>
          </w:tcPr>
          <w:p>
            <w:r>
              <w:rPr>
                <w:rFonts w:ascii="Arial" w:cs="Arial" w:eastAsia="Arial" w:hAnsi="Arial"/>
                <w:b w:val="false"/>
                <w:bCs w:val="false"/>
                <w:color w:val="8B5CF6"/>
                <w:sz w:val="20"/>
                <w:szCs w:val="20"/>
              </w:rPr>
              <w:t xml:space="preserve">Gemini 2.0 Flash / 1.5 Pro (Google AI SDK)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Auto-activated by Model Router on Anthropic failure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Database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PostgreSQL + pgvector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Thread storage + semantic entity memory search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ORM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Drizzle ORM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Type-safe SQL, schema-first, works natively with Nuxt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Cache / Queue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Redis + BullMQ</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Session cache, action queue, retry logic, fallback state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nuxt-auth-utils or Clerk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SSO, team management, OAuth token vault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Deployment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Railway / Render / Vercel Edge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Nitro builds to Node preset. Zero-config deploy.</w:t>
            </w:r>
          </w:p>
        </w:tc>
      </w:tr>
    </w:tbl>
    <w:p>
      <w:pPr>
        <w:pStyle w:val="Heading2"/>
        <w:pBdr>
          <w:bottom w:val="single" w:color="00DC82" w:sz="3" w:space="4"/>
        </w:pBdr>
        <w:spacing w:before="320" w:after="120"/>
      </w:pPr>
      <w:r>
        <w:rPr>
          <w:rFonts w:ascii="Arial" w:cs="Arial" w:eastAsia="Arial" w:hAnsi="Arial"/>
          <w:b/>
          <w:bCs/>
          <w:color w:val="00DC82"/>
          <w:sz w:val="28"/>
          <w:szCs w:val="28"/>
        </w:rPr>
        <w:t xml:space="preserve">2.3 Nuxt 4 Directory Structure</w:t>
      </w:r>
    </w:p>
    <w:p>
      <w:pPr>
        <w:spacing w:after="120" w:line="276"/>
      </w:pPr>
      <w:r>
        <w:rPr>
          <w:rFonts w:ascii="Arial" w:cs="Arial" w:eastAsia="Arial" w:hAnsi="Arial"/>
          <w:color w:val="374151"/>
          <w:sz w:val="22"/>
          <w:szCs w:val="22"/>
        </w:rPr>
        <w:t xml:space="preserve">Drexii's Nuxt 4 monolith follows this structure. Every layer from the original PRD maps directly to a Nuxt convention: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Path</w:t>
            </w:r>
          </w:p>
        </w:tc>
        <w:tc>
          <w:tcPr>
            <w:tcW w:type="dxa" w:w="6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0DC82"/>
                <w:sz w:val="20"/>
                <w:szCs w:val="20"/>
              </w:rPr>
              <w:t xml:space="preserve">app/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All Vue frontend code (pages, components, composables, layouts)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0DC82"/>
                <w:sz w:val="20"/>
                <w:szCs w:val="20"/>
              </w:rPr>
              <w:t xml:space="preserve">app/pages/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File-based routing — index, threads/[id], settings, connectors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0DC82"/>
                <w:sz w:val="20"/>
                <w:szCs w:val="20"/>
              </w:rPr>
              <w:t xml:space="preserve">app/components/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ChatWindow, MessageBubble, SourcePanel, ActionCard, DraftViewer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0DC82"/>
                <w:sz w:val="20"/>
                <w:szCs w:val="20"/>
              </w:rPr>
              <w:t xml:space="preserve">app/composables/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useThread(), useAgent(), useConnector(), useModelStatus()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server/api/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All API routes handled by Nitro — replaces Express entirely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server/api/threads/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[id].get.ts, index.post.ts, [id]/messages.post.ts (SSE)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server/api/actions/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[id]/confirm.post.ts, [id].delete.ts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server/api/connectors/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index.get.ts, [tool]/auth.post.ts, [tool]/search.get.ts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D1117"/>
                <w:sz w:val="20"/>
                <w:szCs w:val="20"/>
              </w:rPr>
              <w:t xml:space="preserve">server/lib/agent/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orchestrator.ts, context-engine.ts, model-router.ts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D1117"/>
                <w:sz w:val="20"/>
                <w:szCs w:val="20"/>
              </w:rPr>
              <w:t xml:space="preserve">server/lib/connectors/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sdk.ts (ToolAdapter interface), notion.ts, slack.ts, zendesk.ts…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server/lib/models/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60"/>
              <w:bottom w:type="dxa" w:w="80"/>
              <w:right w:type="dxa" w:w="120"/>
            </w:tcMar>
          </w:tcPr>
          <w:p>
            <w:r>
              <w:rPr>
                <w:rFonts w:ascii="Arial" w:cs="Arial" w:eastAsia="Arial" w:hAnsi="Arial"/>
                <w:b w:val="false"/>
                <w:bCs w:val="false"/>
                <w:color w:val="374151"/>
                <w:sz w:val="20"/>
                <w:szCs w:val="20"/>
              </w:rPr>
              <w:t xml:space="preserve">anthropic.ts, gemini.ts, schema-translator.ts, model-router.ts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D1117"/>
                <w:sz w:val="20"/>
                <w:szCs w:val="20"/>
              </w:rPr>
              <w:t xml:space="preserve">server/db/</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schema.ts (Drizzle), migrations/, seed.ts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0D1117"/>
                <w:sz w:val="20"/>
                <w:szCs w:val="20"/>
              </w:rPr>
              <w:t xml:space="preserve">shared/types/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Shared TypeScript types used by both server and client</w:t>
            </w:r>
          </w:p>
        </w:tc>
      </w:tr>
    </w:tbl>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3. Model Router — Gemini Fallback</w:t>
      </w:r>
    </w:p>
    <w:p>
      <w:pPr>
        <w:spacing w:after="120" w:line="276"/>
      </w:pPr>
      <w:r>
        <w:rPr>
          <w:rFonts w:ascii="Arial" w:cs="Arial" w:eastAsia="Arial" w:hAnsi="Arial"/>
          <w:color w:val="374151"/>
          <w:sz w:val="22"/>
          <w:szCs w:val="22"/>
        </w:rPr>
        <w:t xml:space="preserve">The Model Router is the most important addition in v2.0. It sits between the Agent Orchestrator and both AI providers, making all routing decisions invisibly. The user never knows which model is serving their request.</w:t>
      </w:r>
    </w:p>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3.1 Router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D1117" w:val="clear"/>
            <w:tcMar>
              <w:top w:type="dxa" w:w="200"/>
              <w:left w:type="dxa" w:w="280"/>
              <w:bottom w:type="dxa" w:w="200"/>
              <w:right w:type="dxa" w:w="280"/>
            </w:tcMar>
          </w:tcPr>
          <w:p>
            <w:pPr>
              <w:spacing w:after="80"/>
            </w:pPr>
            <w:r>
              <w:rPr>
                <w:rFonts w:ascii="Courier New" w:cs="Courier New" w:eastAsia="Courier New" w:hAnsi="Courier New"/>
                <w:b/>
                <w:bCs/>
                <w:color w:val="9CA3AF"/>
                <w:sz w:val="20"/>
                <w:szCs w:val="20"/>
              </w:rPr>
              <w:t xml:space="preserve">Agent Orchestrator</w:t>
            </w:r>
          </w:p>
          <w:p>
            <w:pPr>
              <w:spacing w:after="80"/>
            </w:pPr>
            <w:r>
              <w:rPr>
                <w:rFonts w:ascii="Courier New" w:cs="Courier New" w:eastAsia="Courier New" w:hAnsi="Courier New"/>
                <w:color w:val="4B5563"/>
                <w:sz w:val="20"/>
                <w:szCs w:val="20"/>
              </w:rPr>
              <w:t xml:space="preserve">        ↓</w:t>
            </w:r>
          </w:p>
          <w:p>
            <w:pPr>
              <w:spacing w:after="80"/>
            </w:pPr>
            <w:r>
              <w:rPr>
                <w:rFonts w:ascii="Courier New" w:cs="Courier New" w:eastAsia="Courier New" w:hAnsi="Courier New"/>
                <w:b/>
                <w:bCs/>
                <w:color w:val="00DC82"/>
                <w:sz w:val="20"/>
                <w:szCs w:val="20"/>
              </w:rPr>
              <w:t xml:space="preserve">[ Model Router ]  ←  health checks every 30s</w:t>
            </w:r>
          </w:p>
          <w:p>
            <w:pPr>
              <w:spacing w:after="80"/>
            </w:pPr>
            <w:r>
              <w:rPr>
                <w:rFonts w:ascii="Courier New" w:cs="Courier New" w:eastAsia="Courier New" w:hAnsi="Courier New"/>
                <w:color w:val="4B5563"/>
                <w:sz w:val="20"/>
                <w:szCs w:val="20"/>
              </w:rPr>
              <w:t xml:space="preserve">   ↙                    ↘</w:t>
            </w:r>
          </w:p>
          <w:p>
            <w:pPr>
              <w:spacing w:after="40"/>
            </w:pPr>
            <w:r>
              <w:rPr>
                <w:rFonts w:ascii="Courier New" w:cs="Courier New" w:eastAsia="Courier New" w:hAnsi="Courier New"/>
                <w:color w:val="9CA3AF"/>
                <w:sz w:val="20"/>
                <w:szCs w:val="20"/>
              </w:rPr>
              <w:t xml:space="preserve">Claude Opus 4.6        Gemini 2.0 Flash</w:t>
            </w:r>
          </w:p>
          <w:p>
            <w:r>
              <w:rPr>
                <w:rFonts w:ascii="Courier New" w:cs="Courier New" w:eastAsia="Courier New" w:hAnsi="Courier New"/>
                <w:i/>
                <w:iCs/>
                <w:color w:val="4B5563"/>
                <w:sz w:val="18"/>
                <w:szCs w:val="18"/>
              </w:rPr>
              <w:t xml:space="preserve">(primary)              (fallback)</w:t>
            </w:r>
          </w:p>
        </w:tc>
      </w:tr>
    </w:tbl>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3.2 Fallback Trigger Conditions</w:t>
      </w:r>
    </w:p>
    <w:p>
      <w:pPr>
        <w:spacing w:after="120" w:line="276"/>
      </w:pPr>
      <w:r>
        <w:rPr>
          <w:rFonts w:ascii="Arial" w:cs="Arial" w:eastAsia="Arial" w:hAnsi="Arial"/>
          <w:color w:val="374151"/>
          <w:sz w:val="22"/>
          <w:szCs w:val="22"/>
        </w:rPr>
        <w:t xml:space="preserve">The Model Router monitors the Anthropic client and switches to Gemini automatically when any of these conditions are met: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Trigger</w:t>
            </w:r>
          </w:p>
        </w:tc>
        <w:tc>
          <w:tcPr>
            <w:tcW w:type="dxa" w:w="2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Threshold</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Action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HTTP 529 Overloaded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FF006E"/>
                <w:sz w:val="20"/>
                <w:szCs w:val="20"/>
              </w:rPr>
              <w:t xml:space="preserve">Immediate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Switch to Gemini for current + next 5 requests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HTTP 5xx Server Error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FF006E"/>
                <w:sz w:val="20"/>
                <w:szCs w:val="20"/>
              </w:rPr>
              <w:t xml:space="preserve">2 consecutive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Switch to Gemini, retry Anthropic after 60s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Response Timeout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FF006E"/>
                <w:sz w:val="20"/>
                <w:szCs w:val="20"/>
              </w:rPr>
              <w:t xml:space="preserve">&gt; 15 seconds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Abort + retry on Gemini with same prompt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Rate Limit (429)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FF006E"/>
                <w:sz w:val="20"/>
                <w:szCs w:val="20"/>
              </w:rPr>
              <w:t xml:space="preserve">Immediate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Switch to Gemini until rate limit window resets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Health Check Failure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FF006E"/>
                <w:sz w:val="20"/>
                <w:szCs w:val="20"/>
              </w:rPr>
              <w:t xml:space="preserve">3 failed pings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Mark Anthropic degraded, route all traffic to Gemini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Circuit Breaker Open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FF006E"/>
                <w:sz w:val="20"/>
                <w:szCs w:val="20"/>
              </w:rPr>
              <w:t xml:space="preserve">5 errors / 60s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Full Gemini mode for 5 minutes, then probe Anthropic</w:t>
            </w:r>
          </w:p>
        </w:tc>
      </w:tr>
    </w:tbl>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3.3 Model Capability Matrix</w:t>
      </w:r>
    </w:p>
    <w:p>
      <w:pPr>
        <w:spacing w:after="120" w:line="276"/>
      </w:pPr>
      <w:r>
        <w:rPr>
          <w:rFonts w:ascii="Arial" w:cs="Arial" w:eastAsia="Arial" w:hAnsi="Arial"/>
          <w:color w:val="374151"/>
          <w:sz w:val="22"/>
          <w:szCs w:val="22"/>
        </w:rPr>
        <w:t xml:space="preserve">Both models are capable of serving all Drexii features, but with different strengths. The Model Router is aware of these differences and adjusts prompting strategy when switching: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Capability</w:t>
            </w:r>
          </w:p>
        </w:tc>
        <w:tc>
          <w:tcPr>
            <w:tcW w:type="dxa" w:w="31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Claude Opus 4.6</w:t>
            </w:r>
          </w:p>
        </w:tc>
        <w:tc>
          <w:tcPr>
            <w:tcW w:type="dxa" w:w="31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Gemini 2.0 Flash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Complex multi-step planning</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Excellent — primary use case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Good — handles most scenarios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Long-form drafting</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Excellent — nuanced, on-brand tone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Good — slightly more generic tone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Tool use / function calling</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Anthropic tools[] format</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Google functionDeclarations[] format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Context window</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200K tokens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1M tokens (Flash)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Streaming support</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SSE — native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SSE — native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Response speed</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~3–6s first token</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~1–3s first token (faster)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JSON / structured output</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A86FF"/>
                <w:sz w:val="20"/>
                <w:szCs w:val="20"/>
              </w:rPr>
              <w:t xml:space="preserve">Reliable with system prompt</w:t>
            </w:r>
          </w:p>
        </w:tc>
        <w:tc>
          <w:tcPr>
            <w:tcW w:type="dxa" w:w="31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8B5CF6"/>
                <w:sz w:val="20"/>
                <w:szCs w:val="20"/>
              </w:rPr>
              <w:t xml:space="preserve">Reliable with responseSchema</w:t>
            </w:r>
          </w:p>
        </w:tc>
      </w:tr>
    </w:tbl>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3.4 Schema Translator</w:t>
      </w:r>
    </w:p>
    <w:p>
      <w:pPr>
        <w:spacing w:after="120" w:line="276"/>
      </w:pPr>
      <w:r>
        <w:rPr>
          <w:rFonts w:ascii="Arial" w:cs="Arial" w:eastAsia="Arial" w:hAnsi="Arial"/>
          <w:color w:val="374151"/>
          <w:sz w:val="22"/>
          <w:szCs w:val="22"/>
        </w:rPr>
        <w:t xml:space="preserve">The key engineering challenge with dual-model support is that Anthropic and Google use different function calling formats. The Schema Translator solves this — it takes Drexii's internal ToolSchema format and outputs the correct structure for whichever model is active.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Anthropic Format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Google Format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Top-level key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tools: Tool[]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tools: [{ functionDeclarations }]</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Tool 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tool.name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functionDeclaration.name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Parameters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tool.input_schema (JSON Schema)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functionDeclaration.parameters (JSON Schema)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Tool result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role: tool, content: [tool_result]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role: user, parts: [{ functionResponse }]</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374151"/>
                <w:sz w:val="20"/>
                <w:szCs w:val="20"/>
              </w:rPr>
              <w:t xml:space="preserve">Force tool call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A86FF"/>
                <w:sz w:val="20"/>
                <w:szCs w:val="20"/>
              </w:rPr>
              <w:t xml:space="preserve">tool_choice: { type: 'tool'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toolConfig: { mode: 'ANY' }</w:t>
            </w:r>
          </w:p>
        </w:tc>
      </w:tr>
    </w:tbl>
    <w:p>
      <w:pPr>
        <w:spacing w:after="80"/>
      </w:pPr>
      <w:r>
        <w:t xml:space="preserve"/>
      </w:r>
    </w:p>
    <w:p>
      <w:pPr>
        <w:spacing w:after="120" w:line="276"/>
      </w:pPr>
      <w:r>
        <w:rPr>
          <w:rFonts w:ascii="Arial" w:cs="Arial" w:eastAsia="Arial" w:hAnsi="Arial"/>
          <w:color w:val="374151"/>
          <w:sz w:val="22"/>
          <w:szCs w:val="22"/>
        </w:rPr>
        <w:t xml:space="preserve">The SchemaTranslator class in server/lib/models/schema-translator.ts exposes two methods: toAnthropicTools(schemas: ToolSchema[]) and toGeminiTools(schemas: ToolSchema[]). The Model Router calls the correct method based on the active provider. All connector adapters define only the internal ToolSchema — they never need to know which model is running.</w:t>
      </w:r>
    </w:p>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3.5 Model Router Implementation Guide</w:t>
      </w:r>
    </w:p>
    <w:p>
      <w:pPr>
        <w:spacing w:after="120" w:line="276"/>
      </w:pPr>
      <w:r>
        <w:rPr>
          <w:rFonts w:ascii="Arial" w:cs="Arial" w:eastAsia="Arial" w:hAnsi="Arial"/>
          <w:color w:val="374151"/>
          <w:sz w:val="22"/>
          <w:szCs w:val="22"/>
        </w:rPr>
        <w:t xml:space="preserve">File: server/lib/models/model-router.ts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D1117" w:val="clear"/>
            <w:tcMar>
              <w:top w:type="dxa" w:w="160"/>
              <w:left w:type="dxa" w:w="240"/>
              <w:bottom w:type="dxa" w:w="160"/>
              <w:right w:type="dxa" w:w="240"/>
            </w:tcMar>
          </w:tcPr>
          <w:p>
            <w:pPr>
              <w:spacing w:after="80"/>
            </w:pPr>
            <w:r>
              <w:rPr>
                <w:rFonts w:ascii="Arial" w:cs="Arial" w:eastAsia="Arial" w:hAnsi="Arial"/>
                <w:b/>
                <w:bCs/>
                <w:color w:val="00DC82"/>
                <w:sz w:val="22"/>
                <w:szCs w:val="22"/>
              </w:rPr>
              <w:t xml:space="preserve">ModelRouter class — key methods</w:t>
            </w:r>
          </w:p>
          <w:p>
            <w:pPr>
              <w:spacing w:after="60"/>
            </w:pPr>
            <w:r>
              <w:rPr>
                <w:rFonts w:ascii="Arial" w:cs="Arial" w:eastAsia="Arial" w:hAnsi="Arial"/>
                <w:color w:val="374151"/>
                <w:sz w:val="20"/>
                <w:szCs w:val="20"/>
              </w:rPr>
              <w:t xml:space="preserve">route(request: AgentRequest): Promise&lt;ModelResponse&gt;</w:t>
            </w:r>
          </w:p>
          <w:p>
            <w:pPr>
              <w:spacing w:after="60"/>
            </w:pPr>
            <w:r>
              <w:rPr>
                <w:rFonts w:ascii="Arial" w:cs="Arial" w:eastAsia="Arial" w:hAnsi="Arial"/>
                <w:color w:val="374151"/>
                <w:sz w:val="20"/>
                <w:szCs w:val="20"/>
              </w:rPr>
              <w:t xml:space="preserve">  → Selects provider, translates schema, executes, handles errors</w:t>
            </w:r>
          </w:p>
          <w:p>
            <w:pPr>
              <w:spacing w:after="60"/>
            </w:pPr>
            <w:r>
              <w:rPr>
                <w:rFonts w:ascii="Arial" w:cs="Arial" w:eastAsia="Arial" w:hAnsi="Arial"/>
                <w:color w:val="374151"/>
                <w:sz w:val="20"/>
                <w:szCs w:val="20"/>
              </w:rPr>
              <w:t xml:space="preserve"/>
            </w:r>
          </w:p>
          <w:p>
            <w:pPr>
              <w:spacing w:after="60"/>
            </w:pPr>
            <w:r>
              <w:rPr>
                <w:rFonts w:ascii="Arial" w:cs="Arial" w:eastAsia="Arial" w:hAnsi="Arial"/>
                <w:color w:val="374151"/>
                <w:sz w:val="20"/>
                <w:szCs w:val="20"/>
              </w:rPr>
              <w:t xml:space="preserve">healthCheck(): Promise&lt;ProviderStatus&gt;</w:t>
            </w:r>
          </w:p>
          <w:p>
            <w:pPr>
              <w:spacing w:after="60"/>
            </w:pPr>
            <w:r>
              <w:rPr>
                <w:rFonts w:ascii="Arial" w:cs="Arial" w:eastAsia="Arial" w:hAnsi="Arial"/>
                <w:color w:val="374151"/>
                <w:sz w:val="20"/>
                <w:szCs w:val="20"/>
              </w:rPr>
              <w:t xml:space="preserve">  → Pings both providers, updates circuit breaker state</w:t>
            </w:r>
          </w:p>
          <w:p>
            <w:pPr>
              <w:spacing w:after="60"/>
            </w:pPr>
            <w:r>
              <w:rPr>
                <w:rFonts w:ascii="Arial" w:cs="Arial" w:eastAsia="Arial" w:hAnsi="Arial"/>
                <w:color w:val="374151"/>
                <w:sz w:val="20"/>
                <w:szCs w:val="20"/>
              </w:rPr>
              <w:t xml:space="preserve"/>
            </w:r>
          </w:p>
          <w:p>
            <w:pPr>
              <w:spacing w:after="60"/>
            </w:pPr>
            <w:r>
              <w:rPr>
                <w:rFonts w:ascii="Arial" w:cs="Arial" w:eastAsia="Arial" w:hAnsi="Arial"/>
                <w:color w:val="374151"/>
                <w:sz w:val="20"/>
                <w:szCs w:val="20"/>
              </w:rPr>
              <w:t xml:space="preserve">getActiveProvider(): 'anthropic' | 'gemini'</w:t>
            </w:r>
          </w:p>
          <w:p>
            <w:pPr>
              <w:spacing w:after="60"/>
            </w:pPr>
            <w:r>
              <w:rPr>
                <w:rFonts w:ascii="Arial" w:cs="Arial" w:eastAsia="Arial" w:hAnsi="Arial"/>
                <w:color w:val="374151"/>
                <w:sz w:val="20"/>
                <w:szCs w:val="20"/>
              </w:rPr>
              <w:t xml:space="preserve">  → Returns current active provider (used by UI status indicator)</w:t>
            </w:r>
          </w:p>
          <w:p>
            <w:pPr>
              <w:spacing w:after="60"/>
            </w:pPr>
            <w:r>
              <w:rPr>
                <w:rFonts w:ascii="Arial" w:cs="Arial" w:eastAsia="Arial" w:hAnsi="Arial"/>
                <w:color w:val="374151"/>
                <w:sz w:val="20"/>
                <w:szCs w:val="20"/>
              </w:rPr>
              <w:t xml:space="preserve"/>
            </w:r>
          </w:p>
          <w:p>
            <w:pPr>
              <w:spacing w:after="60"/>
            </w:pPr>
            <w:r>
              <w:rPr>
                <w:rFonts w:ascii="Arial" w:cs="Arial" w:eastAsia="Arial" w:hAnsi="Arial"/>
                <w:color w:val="374151"/>
                <w:sz w:val="20"/>
                <w:szCs w:val="20"/>
              </w:rPr>
              <w:t xml:space="preserve">forceProvider(provider: 'anthropic' | 'gemini'): void</w:t>
            </w:r>
          </w:p>
          <w:p>
            <w:pPr>
              <w:spacing w:after="60"/>
            </w:pPr>
            <w:r>
              <w:rPr>
                <w:rFonts w:ascii="Arial" w:cs="Arial" w:eastAsia="Arial" w:hAnsi="Arial"/>
                <w:color w:val="374151"/>
                <w:sz w:val="20"/>
                <w:szCs w:val="20"/>
              </w:rPr>
              <w:t xml:space="preserve">  → Admin override for testing or manual intervention</w:t>
            </w:r>
          </w:p>
        </w:tc>
      </w:tr>
    </w:tbl>
    <w:p>
      <w:pPr>
        <w:spacing w:after="80"/>
      </w:pPr>
      <w:r>
        <w:t xml:space="preserve"/>
      </w:r>
    </w:p>
    <w:p>
      <w:pPr>
        <w:spacing w:after="120" w:line="276"/>
      </w:pPr>
      <w:r>
        <w:rPr>
          <w:rFonts w:ascii="Arial" w:cs="Arial" w:eastAsia="Arial" w:hAnsi="Arial"/>
          <w:color w:val="374151"/>
          <w:sz w:val="22"/>
          <w:szCs w:val="22"/>
        </w:rPr>
        <w:t xml:space="preserve">The router uses a simple state machine with four states: HEALTHY (Anthropic primary), DEGRADED (Anthropic primary, monitoring), FALLBACK (Gemini primary), and RECOVERING (probing Anthropic, Gemini still primary). State transitions are stored in Redis so all Nitro worker instances share the same router state.</w:t>
      </w:r>
    </w:p>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3.6 User-Facing Model Status</w:t>
      </w:r>
    </w:p>
    <w:p>
      <w:pPr>
        <w:spacing w:after="120" w:line="276"/>
      </w:pPr>
      <w:r>
        <w:rPr>
          <w:rFonts w:ascii="Arial" w:cs="Arial" w:eastAsia="Arial" w:hAnsi="Arial"/>
          <w:color w:val="374151"/>
          <w:sz w:val="22"/>
          <w:szCs w:val="22"/>
        </w:rPr>
        <w:t xml:space="preserve">When Drexii is running on the Gemini fallback, a subtle status indicator appears in the chat header. It does not interrupt the user. It simply shows:</w:t>
      </w:r>
    </w:p>
    <w:p>
      <w:pPr>
        <w:spacing w:after="60"/>
      </w:pPr>
      <w:r>
        <w:t xml:space="preserve"/>
      </w:r>
    </w:p>
    <w:p>
      <w:pPr>
        <w:pStyle w:val="ListParagraph"/>
        <w:numPr>
          <w:ilvl w:val="0"/>
          <w:numId w:val="2"/>
        </w:numPr>
        <w:spacing w:after="80"/>
      </w:pPr>
      <w:r>
        <w:rPr>
          <w:rFonts w:ascii="Arial" w:cs="Arial" w:eastAsia="Arial" w:hAnsi="Arial"/>
          <w:color w:val="374151"/>
          <w:sz w:val="22"/>
          <w:szCs w:val="22"/>
        </w:rPr>
        <w:t xml:space="preserve">A small amber dot with the label "Backup AI active" in the thread header</w:t>
      </w:r>
    </w:p>
    <w:p>
      <w:pPr>
        <w:pStyle w:val="ListParagraph"/>
        <w:numPr>
          <w:ilvl w:val="0"/>
          <w:numId w:val="2"/>
        </w:numPr>
        <w:spacing w:after="80"/>
      </w:pPr>
      <w:r>
        <w:rPr>
          <w:rFonts w:ascii="Arial" w:cs="Arial" w:eastAsia="Arial" w:hAnsi="Arial"/>
          <w:color w:val="374151"/>
          <w:sz w:val="22"/>
          <w:szCs w:val="22"/>
        </w:rPr>
        <w:t xml:space="preserve">A tooltip on hover: "Claude is temporarily unavailable. Gemini is handling your requests."</w:t>
      </w:r>
    </w:p>
    <w:p>
      <w:pPr>
        <w:pStyle w:val="ListParagraph"/>
        <w:numPr>
          <w:ilvl w:val="0"/>
          <w:numId w:val="2"/>
        </w:numPr>
        <w:spacing w:after="80"/>
      </w:pPr>
      <w:r>
        <w:rPr>
          <w:rFonts w:ascii="Arial" w:cs="Arial" w:eastAsia="Arial" w:hAnsi="Arial"/>
          <w:color w:val="374151"/>
          <w:sz w:val="22"/>
          <w:szCs w:val="22"/>
        </w:rPr>
        <w:t xml:space="preserve">No interruption to streaming, drafts, actions, or sources</w:t>
      </w:r>
    </w:p>
    <w:p>
      <w:pPr>
        <w:pStyle w:val="ListParagraph"/>
        <w:numPr>
          <w:ilvl w:val="0"/>
          <w:numId w:val="2"/>
        </w:numPr>
        <w:spacing w:after="80"/>
      </w:pPr>
      <w:r>
        <w:rPr>
          <w:rFonts w:ascii="Arial" w:cs="Arial" w:eastAsia="Arial" w:hAnsi="Arial"/>
          <w:color w:val="374151"/>
          <w:sz w:val="22"/>
          <w:szCs w:val="22"/>
        </w:rPr>
        <w:t xml:space="preserve">When Anthropic recovers, the indicator disappears silently — no notification</w:t>
      </w:r>
    </w:p>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4. System Architecture — Updated</w:t>
      </w:r>
    </w:p>
    <w:p>
      <w:pPr>
        <w:pStyle w:val="Heading2"/>
        <w:pBdr>
          <w:bottom w:val="single" w:color="3A86FF" w:sz="3" w:space="4"/>
        </w:pBdr>
        <w:spacing w:before="320" w:after="120"/>
      </w:pPr>
      <w:r>
        <w:rPr>
          <w:rFonts w:ascii="Arial" w:cs="Arial" w:eastAsia="Arial" w:hAnsi="Arial"/>
          <w:b/>
          <w:bCs/>
          <w:color w:val="3A86FF"/>
          <w:sz w:val="28"/>
          <w:szCs w:val="28"/>
        </w:rPr>
        <w:t xml:space="preserve">4.1 Six-Layer Architecture</w:t>
      </w:r>
    </w:p>
    <w:p>
      <w:pPr>
        <w:spacing w:after="120" w:line="276"/>
      </w:pPr>
      <w:r>
        <w:rPr>
          <w:rFonts w:ascii="Arial" w:cs="Arial" w:eastAsia="Arial" w:hAnsi="Arial"/>
          <w:color w:val="374151"/>
          <w:sz w:val="22"/>
          <w:szCs w:val="22"/>
        </w:rPr>
        <w:t xml:space="preserve">v2.0 adds the Model Router as a dedicated layer between the Agent Orchestrator and the AI providers. All other layers are unchanged in responsibility but updated to Nuxt 4 conventions.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Name</w:t>
            </w:r>
          </w:p>
        </w:tc>
        <w:tc>
          <w:tcPr>
            <w:tcW w:type="dxa" w:w="5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Responsibility</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L1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Nuxt Pages + Components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Vue 3 chat UI, thread list, draft viewer, source panel, action confirmation cards</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L2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Agent Orchestrator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Intent parsing, task decomposition, tool routing, multi-step planning</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60"/>
              <w:bottom w:type="dxa" w:w="80"/>
              <w:right w:type="dxa" w:w="120"/>
            </w:tcMar>
          </w:tcPr>
          <w:p>
            <w:r>
              <w:rPr>
                <w:rFonts w:ascii="Arial" w:cs="Arial" w:eastAsia="Arial" w:hAnsi="Arial"/>
                <w:b/>
                <w:bCs/>
                <w:color w:val="8B5CF6"/>
                <w:sz w:val="20"/>
                <w:szCs w:val="20"/>
              </w:rPr>
              <w:t xml:space="preserve">L3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Model Router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Routes requests to Claude or Gemini. Schema translation. Circuit breaker. Health checks.</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L4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Context Engine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Thread memory, cross-session entity memory (pgvector), user preference store</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L5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Tool Adapter Layer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Pluggable connectors — unified read/write interface for all external tools</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L6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0D1117"/>
                <w:sz w:val="20"/>
                <w:szCs w:val="20"/>
              </w:rPr>
              <w:t xml:space="preserve">Action Executor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Confirmed writes to external tools with rollback support and full audit log</w:t>
            </w:r>
          </w:p>
        </w:tc>
      </w:tr>
    </w:tbl>
    <w:p>
      <w:pPr>
        <w:pStyle w:val="Heading2"/>
        <w:pBdr>
          <w:bottom w:val="single" w:color="3A86FF" w:sz="3" w:space="4"/>
        </w:pBdr>
        <w:spacing w:before="320" w:after="120"/>
      </w:pPr>
      <w:r>
        <w:rPr>
          <w:rFonts w:ascii="Arial" w:cs="Arial" w:eastAsia="Arial" w:hAnsi="Arial"/>
          <w:b/>
          <w:bCs/>
          <w:color w:val="3A86FF"/>
          <w:sz w:val="28"/>
          <w:szCs w:val="28"/>
        </w:rPr>
        <w:t xml:space="preserve">4.2 Nitro API Routes</w:t>
      </w:r>
    </w:p>
    <w:p>
      <w:pPr>
        <w:spacing w:after="120" w:line="276"/>
      </w:pPr>
      <w:r>
        <w:rPr>
          <w:rFonts w:ascii="Arial" w:cs="Arial" w:eastAsia="Arial" w:hAnsi="Arial"/>
          <w:color w:val="374151"/>
          <w:sz w:val="22"/>
          <w:szCs w:val="22"/>
        </w:rPr>
        <w:t xml:space="preserve">All server/api/ routes are Nitro H3 event handlers. They replace the Express server from v1.0. Streaming is handled via Nitro's built-in sendStream() for SSE.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720"/>
        <w:gridCol w:w="2280"/>
      </w:tblGrid>
      <w:tr>
        <w:trPr>
          <w:tblHeader/>
        </w:trPr>
        <w:tc>
          <w:tcPr>
            <w:tcW w:type="dxa" w:w="72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Method</w:t>
            </w:r>
          </w:p>
        </w:tc>
        <w:tc>
          <w:tcPr>
            <w:tcW w:type="dxa" w:w="264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Route</w:t>
            </w:r>
          </w:p>
        </w:tc>
        <w:tc>
          <w:tcPr>
            <w:tcW w:type="dxa" w:w="372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22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File</w:t>
            </w:r>
          </w:p>
        </w:tc>
      </w:tr>
      <w:tr>
        <w:tc>
          <w:tcPr>
            <w:tcW w:type="auto" w:w="72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POST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/api/threads</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Create new thread</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threads/index.post.ts</w:t>
            </w:r>
          </w:p>
        </w:tc>
      </w:tr>
      <w:tr>
        <w:tc>
          <w:tcPr>
            <w:tcW w:type="auto"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jc w:val="center"/>
            </w:pPr>
            <w:r>
              <w:rPr>
                <w:rFonts w:ascii="Arial" w:cs="Arial" w:eastAsia="Arial" w:hAnsi="Arial"/>
                <w:b/>
                <w:bCs/>
                <w:color w:val="3A86FF"/>
                <w:sz w:val="18"/>
                <w:szCs w:val="18"/>
              </w:rPr>
              <w:t xml:space="preserve">GET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/api/threads/:id</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Get thread + history</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threads/[id].get.ts</w:t>
            </w:r>
          </w:p>
        </w:tc>
      </w:tr>
      <w:tr>
        <w:tc>
          <w:tcPr>
            <w:tcW w:type="auto" w:w="72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POST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/api/threads/:id/messages</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Send message — SSE stream</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threads/[id]/messages.post.ts</w:t>
            </w:r>
          </w:p>
        </w:tc>
      </w:tr>
      <w:tr>
        <w:tc>
          <w:tcPr>
            <w:tcW w:type="auto"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jc w:val="center"/>
            </w:pPr>
            <w:r>
              <w:rPr>
                <w:rFonts w:ascii="Arial" w:cs="Arial" w:eastAsia="Arial" w:hAnsi="Arial"/>
                <w:b/>
                <w:bCs/>
                <w:color w:val="3A86FF"/>
                <w:sz w:val="18"/>
                <w:szCs w:val="18"/>
              </w:rPr>
              <w:t xml:space="preserve">GET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/api/threads/:id/sources</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All sources in thread</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threads/[id]/sources.get.ts</w:t>
            </w:r>
          </w:p>
        </w:tc>
      </w:tr>
      <w:tr>
        <w:tc>
          <w:tcPr>
            <w:tcW w:type="auto" w:w="72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POST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/api/actions/:id/confirm</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Confirm pending action</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actions/[id]/confirm.post.ts</w:t>
            </w:r>
          </w:p>
        </w:tc>
      </w:tr>
      <w:tr>
        <w:tc>
          <w:tcPr>
            <w:tcW w:type="auto" w:w="72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18"/>
                <w:szCs w:val="18"/>
              </w:rPr>
              <w:t xml:space="preserve">DELETE</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/api/actions/:id</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Cancel pending action</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actions/[id].delete.ts</w:t>
            </w:r>
          </w:p>
        </w:tc>
      </w:tr>
      <w:tr>
        <w:tc>
          <w:tcPr>
            <w:tcW w:type="auto"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jc w:val="center"/>
            </w:pPr>
            <w:r>
              <w:rPr>
                <w:rFonts w:ascii="Arial" w:cs="Arial" w:eastAsia="Arial" w:hAnsi="Arial"/>
                <w:b/>
                <w:bCs/>
                <w:color w:val="3A86FF"/>
                <w:sz w:val="18"/>
                <w:szCs w:val="18"/>
              </w:rPr>
              <w:t xml:space="preserve">GET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/api/connectors</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List connectors + status</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connectors/index.get.ts</w:t>
            </w:r>
          </w:p>
        </w:tc>
      </w:tr>
      <w:tr>
        <w:tc>
          <w:tcPr>
            <w:tcW w:type="auto" w:w="72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POST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/api/connectors/:tool/auth</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Start OAuth flow</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connectors/[tool]/auth.post.ts</w:t>
            </w:r>
          </w:p>
        </w:tc>
      </w:tr>
      <w:tr>
        <w:tc>
          <w:tcPr>
            <w:tcW w:type="auto"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jc w:val="center"/>
            </w:pPr>
            <w:r>
              <w:rPr>
                <w:rFonts w:ascii="Arial" w:cs="Arial" w:eastAsia="Arial" w:hAnsi="Arial"/>
                <w:b/>
                <w:bCs/>
                <w:color w:val="3A86FF"/>
                <w:sz w:val="18"/>
                <w:szCs w:val="18"/>
              </w:rPr>
              <w:t xml:space="preserve">GET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/api/connectors/:tool/search</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Search connected tool</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connectors/[tool]/search.get.ts</w:t>
            </w:r>
          </w:p>
        </w:tc>
      </w:tr>
      <w:tr>
        <w:tc>
          <w:tcPr>
            <w:tcW w:type="auto"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jc w:val="center"/>
            </w:pPr>
            <w:r>
              <w:rPr>
                <w:rFonts w:ascii="Arial" w:cs="Arial" w:eastAsia="Arial" w:hAnsi="Arial"/>
                <w:b/>
                <w:bCs/>
                <w:color w:val="3A86FF"/>
                <w:sz w:val="18"/>
                <w:szCs w:val="18"/>
              </w:rPr>
              <w:t xml:space="preserve">GET</w:t>
            </w:r>
          </w:p>
        </w:tc>
        <w:tc>
          <w:tcPr>
            <w:tcW w:type="auto" w:w="264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0D1117"/>
                <w:sz w:val="19"/>
                <w:szCs w:val="19"/>
              </w:rPr>
              <w:t xml:space="preserve">/api/model/status</w:t>
            </w:r>
          </w:p>
        </w:tc>
        <w:tc>
          <w:tcPr>
            <w:tcW w:type="auto" w:w="372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Current active AI provider</w:t>
            </w:r>
          </w:p>
        </w:tc>
        <w:tc>
          <w:tcPr>
            <w:tcW w:type="auto" w:w="228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8"/>
                <w:szCs w:val="18"/>
              </w:rPr>
              <w:t xml:space="preserve">model/status.get.ts</w:t>
            </w:r>
          </w:p>
        </w:tc>
      </w:tr>
    </w:tbl>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5. Feature Specifications</w:t>
      </w:r>
    </w:p>
    <w:p>
      <w:pPr>
        <w:pStyle w:val="Heading2"/>
        <w:pBdr>
          <w:bottom w:val="single" w:color="3A86FF" w:sz="3" w:space="4"/>
        </w:pBdr>
        <w:spacing w:before="320" w:after="120"/>
      </w:pPr>
      <w:r>
        <w:rPr>
          <w:rFonts w:ascii="Arial" w:cs="Arial" w:eastAsia="Arial" w:hAnsi="Arial"/>
          <w:b/>
          <w:bCs/>
          <w:color w:val="3A86FF"/>
          <w:sz w:val="28"/>
          <w:szCs w:val="28"/>
        </w:rPr>
        <w:t xml:space="preserve">5.1 Feature Priority Matrix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080"/>
        <w:gridCol w:w="128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0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c>
          <w:tcPr>
            <w:tcW w:type="dxa" w:w="128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Effort</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Conversation Engine</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Multi-turn chat with Model Router. Streaming via Nitro SSE. Intent detection.</w:t>
            </w:r>
          </w:p>
        </w:tc>
        <w:tc>
          <w:tcPr>
            <w:tcW w:type="dxa" w:w="108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20"/>
                <w:szCs w:val="20"/>
              </w:rPr>
              <w:t xml:space="preserve">P0</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L</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Model Router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Claude primary + Gemini fallback. Circuit breaker. Schema translation. Status indicator.</w:t>
            </w:r>
          </w:p>
        </w:tc>
        <w:tc>
          <w:tcPr>
            <w:tcW w:type="dxa" w:w="108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20"/>
                <w:szCs w:val="20"/>
              </w:rPr>
              <w:t xml:space="preserve">P0</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L</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Context Memory</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Persistent thread history. Cross-session entity memory (pgvector). User preference store.</w:t>
            </w:r>
          </w:p>
        </w:tc>
        <w:tc>
          <w:tcPr>
            <w:tcW w:type="dxa" w:w="108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20"/>
                <w:szCs w:val="20"/>
              </w:rPr>
              <w:t xml:space="preserve">P0</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L</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Draft Generation</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Ready-to-use email, doc, ticket, report drafts from conversation. Works on both models.</w:t>
            </w:r>
          </w:p>
        </w:tc>
        <w:tc>
          <w:tcPr>
            <w:tcW w:type="dxa" w:w="108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20"/>
                <w:szCs w:val="20"/>
              </w:rPr>
              <w:t xml:space="preserve">P0</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Source Attribution</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Every output links exact docs/records used. Inline citations. 100% coverage.</w:t>
            </w:r>
          </w:p>
        </w:tc>
        <w:tc>
          <w:tcPr>
            <w:tcW w:type="dxa" w:w="108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20"/>
                <w:szCs w:val="20"/>
              </w:rPr>
              <w:t xml:space="preserve">P0</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Tool Connector SDK</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ToolAdapter interface. OAuth flow. Dual schema output (Anthropic + Google).</w:t>
            </w:r>
          </w:p>
        </w:tc>
        <w:tc>
          <w:tcPr>
            <w:tcW w:type="dxa" w:w="1080"/>
            <w:tcBorders>
              <w:top w:val="single" w:color="D1D5DB" w:sz="1"/>
              <w:left w:val="single" w:color="D1D5DB" w:sz="1"/>
              <w:bottom w:val="single" w:color="D1D5DB" w:sz="1"/>
              <w:right w:val="single" w:color="D1D5DB" w:sz="1"/>
            </w:tcBorders>
            <w:shd w:fill="FFF1F3" w:val="clear"/>
            <w:tcMar>
              <w:top w:type="dxa" w:w="80"/>
              <w:left w:type="dxa" w:w="120"/>
              <w:bottom w:type="dxa" w:w="80"/>
              <w:right w:type="dxa" w:w="120"/>
            </w:tcMar>
          </w:tcPr>
          <w:p>
            <w:pPr>
              <w:jc w:val="center"/>
            </w:pPr>
            <w:r>
              <w:rPr>
                <w:rFonts w:ascii="Arial" w:cs="Arial" w:eastAsia="Arial" w:hAnsi="Arial"/>
                <w:b/>
                <w:bCs/>
                <w:color w:val="FF006E"/>
                <w:sz w:val="20"/>
                <w:szCs w:val="20"/>
              </w:rPr>
              <w:t xml:space="preserve">P0</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L</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Action Executor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Confirmed writes to connected tools. Audit log. Undo support.</w:t>
            </w:r>
          </w:p>
        </w:tc>
        <w:tc>
          <w:tcPr>
            <w:tcW w:type="dxa" w:w="1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A86FF"/>
                <w:sz w:val="20"/>
                <w:szCs w:val="20"/>
              </w:rPr>
              <w:t xml:space="preserve">P1</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L</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Thread Management</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Named threads, pinning, search, archive. Context switching.</w:t>
            </w:r>
          </w:p>
        </w:tc>
        <w:tc>
          <w:tcPr>
            <w:tcW w:type="dxa" w:w="1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A86FF"/>
                <w:sz w:val="20"/>
                <w:szCs w:val="20"/>
              </w:rPr>
              <w:t xml:space="preserve">P1</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Notion Connector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Read/write pages and databases. Search workspace.</w:t>
            </w:r>
          </w:p>
        </w:tc>
        <w:tc>
          <w:tcPr>
            <w:tcW w:type="dxa" w:w="1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A86FF"/>
                <w:sz w:val="20"/>
                <w:szCs w:val="20"/>
              </w:rPr>
              <w:t xml:space="preserve">P1</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Slack Connector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Read/post messages. Summarise threads. Surface context.</w:t>
            </w:r>
          </w:p>
        </w:tc>
        <w:tc>
          <w:tcPr>
            <w:tcW w:type="dxa" w:w="1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A86FF"/>
                <w:sz w:val="20"/>
                <w:szCs w:val="20"/>
              </w:rPr>
              <w:t xml:space="preserve">P1</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Zendesk Connector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Read/update tickets. Draft replies. Tag and escalate.</w:t>
            </w:r>
          </w:p>
        </w:tc>
        <w:tc>
          <w:tcPr>
            <w:tcW w:type="dxa" w:w="1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A86FF"/>
                <w:sz w:val="20"/>
                <w:szCs w:val="20"/>
              </w:rPr>
              <w:t xml:space="preserve">P1</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Salesforce Connector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Read/update accounts and opportunities. Draft follow-ups.</w:t>
            </w:r>
          </w:p>
        </w:tc>
        <w:tc>
          <w:tcPr>
            <w:tcW w:type="dxa" w:w="10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center"/>
            </w:pPr>
            <w:r>
              <w:rPr>
                <w:rFonts w:ascii="Arial" w:cs="Arial" w:eastAsia="Arial" w:hAnsi="Arial"/>
                <w:b/>
                <w:bCs/>
                <w:color w:val="3A86FF"/>
                <w:sz w:val="20"/>
                <w:szCs w:val="20"/>
              </w:rPr>
              <w:t xml:space="preserve">P1</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Google Docs Connector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Read/write docs. Create from templates.</w:t>
            </w:r>
          </w:p>
        </w:tc>
        <w:tc>
          <w:tcPr>
            <w:tcW w:type="dxa" w:w="1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Calendar Connector</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Read events. Draft meeting prep briefs. Create entries.</w:t>
            </w:r>
          </w:p>
        </w:tc>
        <w:tc>
          <w:tcPr>
            <w:tcW w:type="dxa" w:w="1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S</w:t>
            </w:r>
          </w:p>
        </w:tc>
      </w:tr>
      <w:tr>
        <w:tc>
          <w:tcPr>
            <w:tcW w:type="dxa" w:w="2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b/>
                <w:bCs/>
                <w:color w:val="0D1117"/>
                <w:sz w:val="20"/>
                <w:szCs w:val="20"/>
              </w:rPr>
              <w:t xml:space="preserve">Analytics Dashboard</w:t>
            </w:r>
          </w:p>
        </w:tc>
        <w:tc>
          <w:tcPr>
            <w:tcW w:type="dxa" w:w="44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Usage metrics, model routing stats, action success rates, time saved.</w:t>
            </w:r>
          </w:p>
        </w:tc>
        <w:tc>
          <w:tcPr>
            <w:tcW w:type="dxa" w:w="1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20"/>
                <w:szCs w:val="20"/>
              </w:rPr>
              <w:t xml:space="preserve">M</w:t>
            </w:r>
          </w:p>
        </w:tc>
      </w:tr>
    </w:tbl>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6. AI Integration Specification</w:t>
      </w:r>
    </w:p>
    <w:p>
      <w:pPr>
        <w:pStyle w:val="Heading2"/>
        <w:pBdr>
          <w:bottom w:val="single" w:color="3A86FF" w:sz="3" w:space="4"/>
        </w:pBdr>
        <w:spacing w:before="320" w:after="120"/>
      </w:pPr>
      <w:r>
        <w:rPr>
          <w:rFonts w:ascii="Arial" w:cs="Arial" w:eastAsia="Arial" w:hAnsi="Arial"/>
          <w:b/>
          <w:bCs/>
          <w:color w:val="3A86FF"/>
          <w:sz w:val="28"/>
          <w:szCs w:val="28"/>
        </w:rPr>
        <w:t xml:space="preserve">6.1 Claude Opus 4.6 — Primary Model</w:t>
      </w:r>
    </w:p>
    <w:p>
      <w:pPr>
        <w:spacing w:after="100"/>
      </w:pPr>
      <w:r>
        <w:rPr>
          <w:rFonts w:ascii="Arial" w:cs="Arial" w:eastAsia="Arial" w:hAnsi="Arial"/>
          <w:b/>
          <w:bCs/>
          <w:color w:val="3A86FF"/>
          <w:sz w:val="22"/>
          <w:szCs w:val="22"/>
        </w:rPr>
        <w:t xml:space="preserve">Model ID: </w:t>
      </w:r>
      <w:r>
        <w:rPr>
          <w:rFonts w:ascii="Arial" w:cs="Arial" w:eastAsia="Arial" w:hAnsi="Arial"/>
          <w:color w:val="374151"/>
          <w:sz w:val="22"/>
          <w:szCs w:val="22"/>
        </w:rPr>
        <w:t xml:space="preserve">claude-opus-4-6</w:t>
      </w:r>
    </w:p>
    <w:p>
      <w:pPr>
        <w:spacing w:after="100"/>
      </w:pPr>
      <w:r>
        <w:rPr>
          <w:rFonts w:ascii="Arial" w:cs="Arial" w:eastAsia="Arial" w:hAnsi="Arial"/>
          <w:b/>
          <w:bCs/>
          <w:color w:val="3A86FF"/>
          <w:sz w:val="22"/>
          <w:szCs w:val="22"/>
        </w:rPr>
        <w:t xml:space="preserve">SDK: </w:t>
      </w:r>
      <w:r>
        <w:rPr>
          <w:rFonts w:ascii="Arial" w:cs="Arial" w:eastAsia="Arial" w:hAnsi="Arial"/>
          <w:color w:val="374151"/>
          <w:sz w:val="22"/>
          <w:szCs w:val="22"/>
        </w:rPr>
        <w:t xml:space="preserve">@anthropic-ai/sdk — installed in Nuxt server only</w:t>
      </w:r>
    </w:p>
    <w:p>
      <w:pPr>
        <w:spacing w:after="100"/>
      </w:pPr>
      <w:r>
        <w:rPr>
          <w:rFonts w:ascii="Arial" w:cs="Arial" w:eastAsia="Arial" w:hAnsi="Arial"/>
          <w:b/>
          <w:bCs/>
          <w:color w:val="3A86FF"/>
          <w:sz w:val="22"/>
          <w:szCs w:val="22"/>
        </w:rPr>
        <w:t xml:space="preserve">Max Tokens: </w:t>
      </w:r>
      <w:r>
        <w:rPr>
          <w:rFonts w:ascii="Arial" w:cs="Arial" w:eastAsia="Arial" w:hAnsi="Arial"/>
          <w:color w:val="374151"/>
          <w:sz w:val="22"/>
          <w:szCs w:val="22"/>
        </w:rPr>
        <w:t xml:space="preserve">4096 (drafts), 1024 (answers), 512 (planning)</w:t>
      </w:r>
    </w:p>
    <w:p>
      <w:pPr>
        <w:spacing w:after="100"/>
      </w:pPr>
      <w:r>
        <w:rPr>
          <w:rFonts w:ascii="Arial" w:cs="Arial" w:eastAsia="Arial" w:hAnsi="Arial"/>
          <w:b/>
          <w:bCs/>
          <w:color w:val="3A86FF"/>
          <w:sz w:val="22"/>
          <w:szCs w:val="22"/>
        </w:rPr>
        <w:t xml:space="preserve">Temperature: </w:t>
      </w:r>
      <w:r>
        <w:rPr>
          <w:rFonts w:ascii="Arial" w:cs="Arial" w:eastAsia="Arial" w:hAnsi="Arial"/>
          <w:color w:val="374151"/>
          <w:sz w:val="22"/>
          <w:szCs w:val="22"/>
        </w:rPr>
        <w:t xml:space="preserve">0.2 (planning/actions), 0.5 (drafts), 0.3 (analysis)</w:t>
      </w:r>
    </w:p>
    <w:p>
      <w:pPr>
        <w:spacing w:after="100"/>
      </w:pPr>
      <w:r>
        <w:rPr>
          <w:rFonts w:ascii="Arial" w:cs="Arial" w:eastAsia="Arial" w:hAnsi="Arial"/>
          <w:b/>
          <w:bCs/>
          <w:color w:val="3A86FF"/>
          <w:sz w:val="22"/>
          <w:szCs w:val="22"/>
        </w:rPr>
        <w:t xml:space="preserve">Streaming: </w:t>
      </w:r>
      <w:r>
        <w:rPr>
          <w:rFonts w:ascii="Arial" w:cs="Arial" w:eastAsia="Arial" w:hAnsi="Arial"/>
          <w:color w:val="374151"/>
          <w:sz w:val="22"/>
          <w:szCs w:val="22"/>
        </w:rPr>
        <w:t xml:space="preserve">stream.on('text') → Nitro sendStream() → client EventSource</w:t>
      </w:r>
    </w:p>
    <w:p>
      <w:pPr>
        <w:spacing w:after="100"/>
      </w:pPr>
      <w:r>
        <w:rPr>
          <w:rFonts w:ascii="Arial" w:cs="Arial" w:eastAsia="Arial" w:hAnsi="Arial"/>
          <w:b/>
          <w:bCs/>
          <w:color w:val="3A86FF"/>
          <w:sz w:val="22"/>
          <w:szCs w:val="22"/>
        </w:rPr>
        <w:t xml:space="preserve">Tool Use: </w:t>
      </w:r>
      <w:r>
        <w:rPr>
          <w:rFonts w:ascii="Arial" w:cs="Arial" w:eastAsia="Arial" w:hAnsi="Arial"/>
          <w:color w:val="374151"/>
          <w:sz w:val="22"/>
          <w:szCs w:val="22"/>
        </w:rPr>
        <w:t xml:space="preserve">tools[] array populated by SchemaTranslator.toAnthropicTools()</w:t>
      </w:r>
    </w:p>
    <w:p>
      <w:pPr>
        <w:spacing w:after="120"/>
      </w:pPr>
      <w:r>
        <w:t xml:space="preserve"/>
      </w:r>
    </w:p>
    <w:p>
      <w:pPr>
        <w:pStyle w:val="Heading2"/>
        <w:pBdr>
          <w:bottom w:val="single" w:color="8B5CF6" w:sz="3" w:space="4"/>
        </w:pBdr>
        <w:spacing w:before="320" w:after="120"/>
      </w:pPr>
      <w:r>
        <w:rPr>
          <w:rFonts w:ascii="Arial" w:cs="Arial" w:eastAsia="Arial" w:hAnsi="Arial"/>
          <w:b/>
          <w:bCs/>
          <w:color w:val="8B5CF6"/>
          <w:sz w:val="28"/>
          <w:szCs w:val="28"/>
        </w:rPr>
        <w:t xml:space="preserve">6.2 Gemini — Fallback Model</w:t>
      </w:r>
    </w:p>
    <w:p>
      <w:pPr>
        <w:spacing w:after="100"/>
      </w:pPr>
      <w:r>
        <w:rPr>
          <w:rFonts w:ascii="Arial" w:cs="Arial" w:eastAsia="Arial" w:hAnsi="Arial"/>
          <w:b/>
          <w:bCs/>
          <w:color w:val="8B5CF6"/>
          <w:sz w:val="22"/>
          <w:szCs w:val="22"/>
        </w:rPr>
        <w:t xml:space="preserve">Primary model: </w:t>
      </w:r>
      <w:r>
        <w:rPr>
          <w:rFonts w:ascii="Arial" w:cs="Arial" w:eastAsia="Arial" w:hAnsi="Arial"/>
          <w:color w:val="374151"/>
          <w:sz w:val="22"/>
          <w:szCs w:val="22"/>
        </w:rPr>
        <w:t xml:space="preserve">gemini-2.0-flash (fast, 1M context, low latency)</w:t>
      </w:r>
    </w:p>
    <w:p>
      <w:pPr>
        <w:spacing w:after="100"/>
      </w:pPr>
      <w:r>
        <w:rPr>
          <w:rFonts w:ascii="Arial" w:cs="Arial" w:eastAsia="Arial" w:hAnsi="Arial"/>
          <w:b/>
          <w:bCs/>
          <w:color w:val="8B5CF6"/>
          <w:sz w:val="22"/>
          <w:szCs w:val="22"/>
        </w:rPr>
        <w:t xml:space="preserve">Secondary fallback: </w:t>
      </w:r>
      <w:r>
        <w:rPr>
          <w:rFonts w:ascii="Arial" w:cs="Arial" w:eastAsia="Arial" w:hAnsi="Arial"/>
          <w:color w:val="374151"/>
          <w:sz w:val="22"/>
          <w:szCs w:val="22"/>
        </w:rPr>
        <w:t xml:space="preserve">gemini-1.5-pro (higher quality if Flash also unavailable)</w:t>
      </w:r>
    </w:p>
    <w:p>
      <w:pPr>
        <w:spacing w:after="100"/>
      </w:pPr>
      <w:r>
        <w:rPr>
          <w:rFonts w:ascii="Arial" w:cs="Arial" w:eastAsia="Arial" w:hAnsi="Arial"/>
          <w:b/>
          <w:bCs/>
          <w:color w:val="8B5CF6"/>
          <w:sz w:val="22"/>
          <w:szCs w:val="22"/>
        </w:rPr>
        <w:t xml:space="preserve">SDK: </w:t>
      </w:r>
      <w:r>
        <w:rPr>
          <w:rFonts w:ascii="Arial" w:cs="Arial" w:eastAsia="Arial" w:hAnsi="Arial"/>
          <w:color w:val="374151"/>
          <w:sz w:val="22"/>
          <w:szCs w:val="22"/>
        </w:rPr>
        <w:t xml:space="preserve">@google/generative-ai — installed in Nuxt server only</w:t>
      </w:r>
    </w:p>
    <w:p>
      <w:pPr>
        <w:spacing w:after="100"/>
      </w:pPr>
      <w:r>
        <w:rPr>
          <w:rFonts w:ascii="Arial" w:cs="Arial" w:eastAsia="Arial" w:hAnsi="Arial"/>
          <w:b/>
          <w:bCs/>
          <w:color w:val="8B5CF6"/>
          <w:sz w:val="22"/>
          <w:szCs w:val="22"/>
        </w:rPr>
        <w:t xml:space="preserve">Streaming: </w:t>
      </w:r>
      <w:r>
        <w:rPr>
          <w:rFonts w:ascii="Arial" w:cs="Arial" w:eastAsia="Arial" w:hAnsi="Arial"/>
          <w:color w:val="374151"/>
          <w:sz w:val="22"/>
          <w:szCs w:val="22"/>
        </w:rPr>
        <w:t xml:space="preserve">generateContentStream() → async iterator → Nitro sendStream()</w:t>
      </w:r>
    </w:p>
    <w:p>
      <w:pPr>
        <w:spacing w:after="100"/>
      </w:pPr>
      <w:r>
        <w:rPr>
          <w:rFonts w:ascii="Arial" w:cs="Arial" w:eastAsia="Arial" w:hAnsi="Arial"/>
          <w:b/>
          <w:bCs/>
          <w:color w:val="8B5CF6"/>
          <w:sz w:val="22"/>
          <w:szCs w:val="22"/>
        </w:rPr>
        <w:t xml:space="preserve">Tool Use: </w:t>
      </w:r>
      <w:r>
        <w:rPr>
          <w:rFonts w:ascii="Arial" w:cs="Arial" w:eastAsia="Arial" w:hAnsi="Arial"/>
          <w:color w:val="374151"/>
          <w:sz w:val="22"/>
          <w:szCs w:val="22"/>
        </w:rPr>
        <w:t xml:space="preserve">tools: [{ functionDeclarations }] via SchemaTranslator.toGeminiTools()</w:t>
      </w:r>
    </w:p>
    <w:p>
      <w:pPr>
        <w:spacing w:after="100"/>
      </w:pPr>
      <w:r>
        <w:rPr>
          <w:rFonts w:ascii="Arial" w:cs="Arial" w:eastAsia="Arial" w:hAnsi="Arial"/>
          <w:b/>
          <w:bCs/>
          <w:color w:val="8B5CF6"/>
          <w:sz w:val="22"/>
          <w:szCs w:val="22"/>
        </w:rPr>
        <w:t xml:space="preserve">Structured Output: </w:t>
      </w:r>
      <w:r>
        <w:rPr>
          <w:rFonts w:ascii="Arial" w:cs="Arial" w:eastAsia="Arial" w:hAnsi="Arial"/>
          <w:color w:val="374151"/>
          <w:sz w:val="22"/>
          <w:szCs w:val="22"/>
        </w:rPr>
        <w:t xml:space="preserve">responseSchema passed in generationConfig for JSON outputs</w:t>
      </w:r>
    </w:p>
    <w:p>
      <w:pPr>
        <w:spacing w:after="80"/>
      </w:pPr>
      <w:r>
        <w:t xml:space="preserve"/>
      </w:r>
    </w:p>
    <w:p>
      <w:pPr>
        <w:spacing w:after="120" w:line="276"/>
      </w:pPr>
      <w:r>
        <w:rPr>
          <w:rFonts w:ascii="Arial" w:cs="Arial" w:eastAsia="Arial" w:hAnsi="Arial"/>
          <w:color w:val="374151"/>
          <w:sz w:val="22"/>
          <w:szCs w:val="22"/>
        </w:rPr>
        <w:t xml:space="preserve">Key difference: Gemini tool results are returned as role: user with parts: [{ functionResponse }], not as a separate tool role. The Model Router normalises both formats into Drexii's internal ModelResponse type before returning to the Orchestrator.</w:t>
      </w:r>
    </w:p>
    <w:p>
      <w:pPr>
        <w:pStyle w:val="Heading2"/>
        <w:pBdr>
          <w:bottom w:val="single" w:color="3A86FF" w:sz="3" w:space="4"/>
        </w:pBdr>
        <w:spacing w:before="320" w:after="120"/>
      </w:pPr>
      <w:r>
        <w:rPr>
          <w:rFonts w:ascii="Arial" w:cs="Arial" w:eastAsia="Arial" w:hAnsi="Arial"/>
          <w:b/>
          <w:bCs/>
          <w:color w:val="3A86FF"/>
          <w:sz w:val="28"/>
          <w:szCs w:val="28"/>
        </w:rPr>
        <w:t xml:space="preserve">6.3 Shared System Prompt Strategy</w:t>
      </w:r>
    </w:p>
    <w:p>
      <w:pPr>
        <w:spacing w:after="120" w:line="276"/>
      </w:pPr>
      <w:r>
        <w:rPr>
          <w:rFonts w:ascii="Arial" w:cs="Arial" w:eastAsia="Arial" w:hAnsi="Arial"/>
          <w:color w:val="374151"/>
          <w:sz w:val="22"/>
          <w:szCs w:val="22"/>
        </w:rPr>
        <w:t xml:space="preserve">Both models receive the same four-component system prompt, assembled at request time. The Model Router handles any model-specific formatting requirements:</w:t>
      </w:r>
    </w:p>
    <w:p>
      <w:pPr>
        <w:spacing w:after="60"/>
      </w:pPr>
      <w:r>
        <w:t xml:space="preserve"/>
      </w:r>
    </w:p>
    <w:p>
      <w:pPr>
        <w:pStyle w:val="ListParagraph"/>
        <w:numPr>
          <w:ilvl w:val="0"/>
          <w:numId w:val="2"/>
        </w:numPr>
        <w:spacing w:after="80"/>
      </w:pPr>
      <w:r>
        <w:rPr>
          <w:rFonts w:ascii="Arial" w:cs="Arial" w:eastAsia="Arial" w:hAnsi="Arial"/>
          <w:color w:val="374151"/>
          <w:sz w:val="22"/>
          <w:szCs w:val="22"/>
        </w:rPr>
        <w:t xml:space="preserve">Core identity — Drexii's role, output format, source citation requirements</w:t>
      </w:r>
    </w:p>
    <w:p>
      <w:pPr>
        <w:pStyle w:val="ListParagraph"/>
        <w:numPr>
          <w:ilvl w:val="0"/>
          <w:numId w:val="2"/>
        </w:numPr>
        <w:spacing w:after="80"/>
      </w:pPr>
      <w:r>
        <w:rPr>
          <w:rFonts w:ascii="Arial" w:cs="Arial" w:eastAsia="Arial" w:hAnsi="Arial"/>
          <w:color w:val="374151"/>
          <w:sz w:val="22"/>
          <w:szCs w:val="22"/>
        </w:rPr>
        <w:t xml:space="preserve">Active tool schemas — translated to the correct format for the active model</w:t>
      </w:r>
    </w:p>
    <w:p>
      <w:pPr>
        <w:pStyle w:val="ListParagraph"/>
        <w:numPr>
          <w:ilvl w:val="0"/>
          <w:numId w:val="2"/>
        </w:numPr>
        <w:spacing w:after="80"/>
      </w:pPr>
      <w:r>
        <w:rPr>
          <w:rFonts w:ascii="Arial" w:cs="Arial" w:eastAsia="Arial" w:hAnsi="Arial"/>
          <w:color w:val="374151"/>
          <w:sz w:val="22"/>
          <w:szCs w:val="22"/>
        </w:rPr>
        <w:t xml:space="preserve">Context summary — compressed thread history + entity memory (max 2000 tokens)</w:t>
      </w:r>
    </w:p>
    <w:p>
      <w:pPr>
        <w:pStyle w:val="ListParagraph"/>
        <w:numPr>
          <w:ilvl w:val="0"/>
          <w:numId w:val="2"/>
        </w:numPr>
        <w:spacing w:after="80"/>
      </w:pPr>
      <w:r>
        <w:rPr>
          <w:rFonts w:ascii="Arial" w:cs="Arial" w:eastAsia="Arial" w:hAnsi="Arial"/>
          <w:color w:val="374151"/>
          <w:sz w:val="22"/>
          <w:szCs w:val="22"/>
        </w:rPr>
        <w:t xml:space="preserve">User preferences — tone, format, team terminology learned over time</w:t>
      </w:r>
    </w:p>
    <w:p>
      <w:pPr>
        <w:spacing w:after="80"/>
      </w:pPr>
      <w:r>
        <w:t xml:space="preserve"/>
      </w:r>
    </w:p>
    <w:p>
      <w:pPr>
        <w:spacing w:after="120" w:line="276"/>
      </w:pPr>
      <w:r>
        <w:rPr>
          <w:rFonts w:ascii="Arial" w:cs="Arial" w:eastAsia="Arial" w:hAnsi="Arial"/>
          <w:color w:val="374151"/>
          <w:sz w:val="22"/>
          <w:szCs w:val="22"/>
        </w:rPr>
        <w:t xml:space="preserve">When switching from Anthropic to Gemini mid-session, the Context Engine rebuilds the context summary from the thread history in Redis. The user sees no gap — streaming continues from the Gemini response within 2–3 seconds of the fallback trigger.</w:t>
      </w:r>
    </w:p>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7. Key Vue Composables</w:t>
      </w:r>
    </w:p>
    <w:p>
      <w:pPr>
        <w:spacing w:after="120" w:line="276"/>
      </w:pPr>
      <w:r>
        <w:rPr>
          <w:rFonts w:ascii="Arial" w:cs="Arial" w:eastAsia="Arial" w:hAnsi="Arial"/>
          <w:color w:val="374151"/>
          <w:sz w:val="22"/>
          <w:szCs w:val="22"/>
        </w:rPr>
        <w:t xml:space="preserve">Drexii's frontend state is managed through four core composables. These replace the custom React hooks from v1.0 and use Pinia under the hood for persistence.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Composable</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Returns</w:t>
            </w:r>
          </w:p>
        </w:tc>
        <w:tc>
          <w:tcPr>
            <w:tcW w:type="dxa" w:w="3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Responsibilities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bCs/>
                <w:color w:val="00DC82"/>
                <w:sz w:val="20"/>
                <w:szCs w:val="20"/>
              </w:rPr>
              <w:t xml:space="preserve">useThread(id?)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74151"/>
                <w:sz w:val="20"/>
                <w:szCs w:val="20"/>
              </w:rPr>
              <w:t xml:space="preserve">thread, messages, send(), isStreaming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Thread CRUD, message streaming via EventSource, optimistic UI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bCs/>
                <w:color w:val="00DC82"/>
                <w:sz w:val="20"/>
                <w:szCs w:val="20"/>
              </w:rPr>
              <w:t xml:space="preserve">useAgent()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74151"/>
                <w:sz w:val="20"/>
                <w:szCs w:val="20"/>
              </w:rPr>
              <w:t xml:space="preserve">draft, sources, actions, status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Consumes the SSE stream, parses content/sources/action events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bCs/>
                <w:color w:val="00DC82"/>
                <w:sz w:val="20"/>
                <w:szCs w:val="20"/>
              </w:rPr>
              <w:t xml:space="preserve">useConnector(tool)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374151"/>
                <w:sz w:val="20"/>
                <w:szCs w:val="20"/>
              </w:rPr>
              <w:t xml:space="preserve">isConnected, connect(), search()</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OAuth flow initiation, connector status, search proxy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bCs/>
                <w:color w:val="8B5CF6"/>
                <w:sz w:val="20"/>
                <w:szCs w:val="20"/>
              </w:rPr>
              <w:t xml:space="preserve">useModelStatus()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b w:val="false"/>
                <w:bCs w:val="false"/>
                <w:color w:val="8B5CF6"/>
                <w:sz w:val="20"/>
                <w:szCs w:val="20"/>
              </w:rPr>
              <w:t xml:space="preserve">provider, isHealthy, isFallback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val="false"/>
                <w:bCs w:val="false"/>
                <w:color w:val="374151"/>
                <w:sz w:val="20"/>
                <w:szCs w:val="20"/>
              </w:rPr>
              <w:t xml:space="preserve">Polls /api/model/status. Drives the fallback status indicator in header.</w:t>
            </w:r>
          </w:p>
        </w:tc>
      </w:tr>
    </w:tbl>
    <w:p>
      <w:pPr>
        <w:spacing w:after="120"/>
      </w:pPr>
      <w:r>
        <w:t xml:space="preserve"/>
      </w:r>
    </w:p>
    <w:p>
      <w:pPr>
        <w:spacing w:after="120" w:line="276"/>
      </w:pPr>
      <w:r>
        <w:rPr>
          <w:rFonts w:ascii="Arial" w:cs="Arial" w:eastAsia="Arial" w:hAnsi="Arial"/>
          <w:color w:val="374151"/>
          <w:sz w:val="22"/>
          <w:szCs w:val="22"/>
        </w:rPr>
        <w:t xml:space="preserve">The SSE stream from /api/threads/:id/messages emits three event types that useAgent() parses in parallel:</w:t>
      </w:r>
    </w:p>
    <w:p>
      <w:pPr>
        <w:spacing w:after="60"/>
      </w:pPr>
      <w:r>
        <w:t xml:space="preserve"/>
      </w:r>
    </w:p>
    <w:p>
      <w:pPr>
        <w:pStyle w:val="ListParagraph"/>
        <w:numPr>
          <w:ilvl w:val="0"/>
          <w:numId w:val="2"/>
        </w:numPr>
        <w:spacing w:after="80"/>
      </w:pPr>
      <w:r>
        <w:rPr>
          <w:rFonts w:ascii="Arial" w:cs="Arial" w:eastAsia="Arial" w:hAnsi="Arial"/>
          <w:color w:val="374151"/>
          <w:sz w:val="22"/>
          <w:szCs w:val="22"/>
        </w:rPr>
        <w:t xml:space="preserve">event: text — main content chunk, appended to draft in real time</w:t>
      </w:r>
    </w:p>
    <w:p>
      <w:pPr>
        <w:pStyle w:val="ListParagraph"/>
        <w:numPr>
          <w:ilvl w:val="0"/>
          <w:numId w:val="2"/>
        </w:numPr>
        <w:spacing w:after="80"/>
      </w:pPr>
      <w:r>
        <w:rPr>
          <w:rFonts w:ascii="Arial" w:cs="Arial" w:eastAsia="Arial" w:hAnsi="Arial"/>
          <w:color w:val="374151"/>
          <w:sz w:val="22"/>
          <w:szCs w:val="22"/>
        </w:rPr>
        <w:t xml:space="preserve">event: source — a source citation card, rendered in the Sources panel</w:t>
      </w:r>
    </w:p>
    <w:p>
      <w:pPr>
        <w:pStyle w:val="ListParagraph"/>
        <w:numPr>
          <w:ilvl w:val="0"/>
          <w:numId w:val="2"/>
        </w:numPr>
        <w:spacing w:after="80"/>
      </w:pPr>
      <w:r>
        <w:rPr>
          <w:rFonts w:ascii="Arial" w:cs="Arial" w:eastAsia="Arial" w:hAnsi="Arial"/>
          <w:color w:val="374151"/>
          <w:sz w:val="22"/>
          <w:szCs w:val="22"/>
        </w:rPr>
        <w:t xml:space="preserve">event: action — a pending action card, rendered in the Action sidebar</w:t>
      </w:r>
    </w:p>
    <w:p>
      <w:pPr>
        <w:pStyle w:val="ListParagraph"/>
        <w:numPr>
          <w:ilvl w:val="0"/>
          <w:numId w:val="2"/>
        </w:numPr>
        <w:spacing w:after="80"/>
      </w:pPr>
      <w:r>
        <w:rPr>
          <w:rFonts w:ascii="Arial" w:cs="Arial" w:eastAsia="Arial" w:hAnsi="Arial"/>
          <w:color w:val="374151"/>
          <w:sz w:val="22"/>
          <w:szCs w:val="22"/>
        </w:rPr>
        <w:t xml:space="preserve">event: done — stream complete, draft is finalised and editable</w:t>
      </w:r>
    </w:p>
    <w:p>
      <w:pPr>
        <w:pStyle w:val="ListParagraph"/>
        <w:numPr>
          <w:ilvl w:val="0"/>
          <w:numId w:val="2"/>
        </w:numPr>
        <w:spacing w:after="80"/>
      </w:pPr>
      <w:r>
        <w:rPr>
          <w:rFonts w:ascii="Arial" w:cs="Arial" w:eastAsia="Arial" w:hAnsi="Arial"/>
          <w:color w:val="374151"/>
          <w:sz w:val="22"/>
          <w:szCs w:val="22"/>
        </w:rPr>
        <w:t xml:space="preserve">event: error — stream error, triggers Model Router retry on Gemini if applicable</w:t>
      </w:r>
    </w:p>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8. Data Model (Drizzle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Table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Key Fields</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threads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user_id, title, created_at, archived_at</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One thread per task context. Named and searchable.</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messages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thread_id, role, content, tool_calls, model_used, created_at</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All messages. model_used records which AI served each response.</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sources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message_id, tool, record_id, title, url, excerpt, score</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Source citations per assistant message. Always populated.</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actions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message_id, tool, action_type, params, status, executed_at</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Pending and executed write actions. Full audit trail.</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entities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user_id, type, name, embedding, metadata, updated_at</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Named entities with pgvector embeddings for semantic retrieval.</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connectors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user_id, tool, access_token, refresh_token, scopes, status</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OAuth credentials per connected tool per user. Encrypted at rest.</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model_events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user_id, event_type, provider, reason, duration_ms, created_at</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All model routing events — switches, fallbacks, recoveries. For analytics.</w:t>
            </w:r>
          </w:p>
        </w:tc>
      </w:tr>
      <w:tr>
        <w:tc>
          <w:tcPr>
            <w:tcW w:type="auto"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Courier New" w:cs="Courier New" w:eastAsia="Courier New" w:hAnsi="Courier New"/>
                <w:b/>
                <w:bCs/>
                <w:color w:val="3A86FF"/>
                <w:sz w:val="20"/>
                <w:szCs w:val="20"/>
              </w:rPr>
              <w:t xml:space="preserve">preferences</w:t>
            </w:r>
          </w:p>
        </w:tc>
        <w:tc>
          <w:tcPr>
            <w:tcW w:type="auto" w:w="22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Courier New" w:cs="Courier New" w:eastAsia="Courier New" w:hAnsi="Courier New"/>
                <w:color w:val="6B7280"/>
                <w:sz w:val="17"/>
                <w:szCs w:val="17"/>
              </w:rPr>
              <w:t xml:space="preserve">id, user_id, key, value, updated_at</w:t>
            </w:r>
          </w:p>
        </w:tc>
        <w:tc>
          <w:tcPr>
            <w:tcW w:type="auto" w:w="53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User preference store — tone, format, tool defaults.</w:t>
            </w:r>
          </w:p>
        </w:tc>
      </w:tr>
    </w:tbl>
    <w:p>
      <w:pPr>
        <w:spacing w:after="80"/>
      </w:pPr>
      <w:r>
        <w:t xml:space="preserve"/>
      </w:r>
    </w:p>
    <w:p>
      <w:pPr>
        <w:spacing w:after="120" w:line="276"/>
      </w:pPr>
      <w:r>
        <w:rPr>
          <w:rFonts w:ascii="Arial" w:cs="Arial" w:eastAsia="Arial" w:hAnsi="Arial"/>
          <w:color w:val="374151"/>
          <w:sz w:val="22"/>
          <w:szCs w:val="22"/>
        </w:rPr>
        <w:t xml:space="preserve">Note: messages.model_used stores 'anthropic' or 'gemini' for every assistant message. This powers the analytics dashboard and allows the team to monitor fallback frequency and identify patterns that correlate with Anthropic availability issues.</w:t>
      </w:r>
    </w:p>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9.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Timeline</w:t>
            </w:r>
          </w:p>
        </w:tc>
        <w:tc>
          <w:tcPr>
            <w:tcW w:type="dxa" w:w="4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Deliverables</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Goal</w:t>
            </w:r>
          </w:p>
        </w:tc>
      </w:tr>
      <w:tr>
        <w:tc>
          <w:tcPr>
            <w:tcW w:type="auto"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Phase 0</w:t>
            </w:r>
          </w:p>
        </w:tc>
        <w:tc>
          <w:tcPr>
            <w:tcW w:type="auto" w:w="1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6B7280"/>
                <w:sz w:val="20"/>
                <w:szCs w:val="20"/>
              </w:rPr>
              <w:t xml:space="preserve">Week 1–2</w:t>
            </w:r>
          </w:p>
        </w:tc>
        <w:tc>
          <w:tcPr>
            <w:tcW w:type="auto" w:w="47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Nuxt 4 scaffold, Drizzle schema, Anthropic streaming chat, basic Model Router (no fallback yet)</w:t>
            </w:r>
          </w:p>
        </w:tc>
        <w:tc>
          <w:tcPr>
            <w:tcW w:type="auto" w:w="1800"/>
            <w:tcBorders>
              <w:top w:val="single" w:color="D1D5DB" w:sz="1"/>
              <w:left w:val="single" w:color="D1D5DB" w:sz="1"/>
              <w:bottom w:val="single" w:color="D1D5DB" w:sz="1"/>
              <w:right w:val="single" w:color="D1D5DB" w:sz="1"/>
            </w:tcBorders>
            <w:shd w:fill="F0FFF4" w:val="clear"/>
            <w:tcMar>
              <w:top w:type="dxa" w:w="80"/>
              <w:left w:type="dxa" w:w="160"/>
              <w:bottom w:type="dxa" w:w="80"/>
              <w:right w:type="dxa" w:w="120"/>
            </w:tcMar>
          </w:tcPr>
          <w:p>
            <w:r>
              <w:rPr>
                <w:rFonts w:ascii="Arial" w:cs="Arial" w:eastAsia="Arial" w:hAnsi="Arial"/>
                <w:b/>
                <w:bCs/>
                <w:color w:val="16A34A"/>
                <w:sz w:val="20"/>
                <w:szCs w:val="20"/>
              </w:rPr>
              <w:t xml:space="preserve">Chat works end-to-end</w:t>
            </w:r>
          </w:p>
        </w:tc>
      </w:tr>
      <w:tr>
        <w:tc>
          <w:tcPr>
            <w:tcW w:type="auto"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Phase 1</w:t>
            </w:r>
          </w:p>
        </w:tc>
        <w:tc>
          <w:tcPr>
            <w:tcW w:type="auto" w:w="1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6B7280"/>
                <w:sz w:val="20"/>
                <w:szCs w:val="20"/>
              </w:rPr>
              <w:t xml:space="preserve">Week 3–4</w:t>
            </w:r>
          </w:p>
        </w:tc>
        <w:tc>
          <w:tcPr>
            <w:tcW w:type="auto" w:w="47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Gemini fallback wired into Model Router, SchemaTranslator, circuit breaker, model_events table, status indicator in UI</w:t>
            </w:r>
          </w:p>
        </w:tc>
        <w:tc>
          <w:tcPr>
            <w:tcW w:type="auto" w:w="1800"/>
            <w:tcBorders>
              <w:top w:val="single" w:color="D1D5DB" w:sz="1"/>
              <w:left w:val="single" w:color="D1D5DB" w:sz="1"/>
              <w:bottom w:val="single" w:color="D1D5DB" w:sz="1"/>
              <w:right w:val="single" w:color="D1D5DB" w:sz="1"/>
            </w:tcBorders>
            <w:shd w:fill="F0FFF4" w:val="clear"/>
            <w:tcMar>
              <w:top w:type="dxa" w:w="80"/>
              <w:left w:type="dxa" w:w="160"/>
              <w:bottom w:type="dxa" w:w="80"/>
              <w:right w:type="dxa" w:w="120"/>
            </w:tcMar>
          </w:tcPr>
          <w:p>
            <w:r>
              <w:rPr>
                <w:rFonts w:ascii="Arial" w:cs="Arial" w:eastAsia="Arial" w:hAnsi="Arial"/>
                <w:b/>
                <w:bCs/>
                <w:color w:val="16A34A"/>
                <w:sz w:val="20"/>
                <w:szCs w:val="20"/>
              </w:rPr>
              <w:t xml:space="preserve">Resilient AI layer</w:t>
            </w:r>
          </w:p>
        </w:tc>
      </w:tr>
      <w:tr>
        <w:tc>
          <w:tcPr>
            <w:tcW w:type="auto"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Phase 2</w:t>
            </w:r>
          </w:p>
        </w:tc>
        <w:tc>
          <w:tcPr>
            <w:tcW w:type="auto" w:w="1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6B7280"/>
                <w:sz w:val="20"/>
                <w:szCs w:val="20"/>
              </w:rPr>
              <w:t xml:space="preserve">Week 5–7</w:t>
            </w:r>
          </w:p>
        </w:tc>
        <w:tc>
          <w:tcPr>
            <w:tcW w:type="auto" w:w="47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Context engine (thread memory + entity memory), Notion + Slack connectors, source attribution panel</w:t>
            </w:r>
          </w:p>
        </w:tc>
        <w:tc>
          <w:tcPr>
            <w:tcW w:type="auto" w:w="1800"/>
            <w:tcBorders>
              <w:top w:val="single" w:color="D1D5DB" w:sz="1"/>
              <w:left w:val="single" w:color="D1D5DB" w:sz="1"/>
              <w:bottom w:val="single" w:color="D1D5DB" w:sz="1"/>
              <w:right w:val="single" w:color="D1D5DB" w:sz="1"/>
            </w:tcBorders>
            <w:shd w:fill="F0FFF4" w:val="clear"/>
            <w:tcMar>
              <w:top w:type="dxa" w:w="80"/>
              <w:left w:type="dxa" w:w="160"/>
              <w:bottom w:type="dxa" w:w="80"/>
              <w:right w:type="dxa" w:w="120"/>
            </w:tcMar>
          </w:tcPr>
          <w:p>
            <w:r>
              <w:rPr>
                <w:rFonts w:ascii="Arial" w:cs="Arial" w:eastAsia="Arial" w:hAnsi="Arial"/>
                <w:b/>
                <w:bCs/>
                <w:color w:val="16A34A"/>
                <w:sz w:val="20"/>
                <w:szCs w:val="20"/>
              </w:rPr>
              <w:t xml:space="preserve">Core agent functional</w:t>
            </w:r>
          </w:p>
        </w:tc>
      </w:tr>
      <w:tr>
        <w:tc>
          <w:tcPr>
            <w:tcW w:type="auto"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Phase 3</w:t>
            </w:r>
          </w:p>
        </w:tc>
        <w:tc>
          <w:tcPr>
            <w:tcW w:type="auto" w:w="1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6B7280"/>
                <w:sz w:val="20"/>
                <w:szCs w:val="20"/>
              </w:rPr>
              <w:t xml:space="preserve">Week 8–10</w:t>
            </w:r>
          </w:p>
        </w:tc>
        <w:tc>
          <w:tcPr>
            <w:tcW w:type="auto" w:w="47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Action executor, Zendesk + Salesforce connectors, confirmation flow, audit log, undo</w:t>
            </w:r>
          </w:p>
        </w:tc>
        <w:tc>
          <w:tcPr>
            <w:tcW w:type="auto" w:w="1800"/>
            <w:tcBorders>
              <w:top w:val="single" w:color="D1D5DB" w:sz="1"/>
              <w:left w:val="single" w:color="D1D5DB" w:sz="1"/>
              <w:bottom w:val="single" w:color="D1D5DB" w:sz="1"/>
              <w:right w:val="single" w:color="D1D5DB" w:sz="1"/>
            </w:tcBorders>
            <w:shd w:fill="F0FFF4" w:val="clear"/>
            <w:tcMar>
              <w:top w:type="dxa" w:w="80"/>
              <w:left w:type="dxa" w:w="160"/>
              <w:bottom w:type="dxa" w:w="80"/>
              <w:right w:type="dxa" w:w="120"/>
            </w:tcMar>
          </w:tcPr>
          <w:p>
            <w:r>
              <w:rPr>
                <w:rFonts w:ascii="Arial" w:cs="Arial" w:eastAsia="Arial" w:hAnsi="Arial"/>
                <w:b/>
                <w:bCs/>
                <w:color w:val="16A34A"/>
                <w:sz w:val="20"/>
                <w:szCs w:val="20"/>
              </w:rPr>
              <w:t xml:space="preserve">End-to-end actions</w:t>
            </w:r>
          </w:p>
        </w:tc>
      </w:tr>
      <w:tr>
        <w:tc>
          <w:tcPr>
            <w:tcW w:type="auto"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Phase 4</w:t>
            </w:r>
          </w:p>
        </w:tc>
        <w:tc>
          <w:tcPr>
            <w:tcW w:type="auto" w:w="1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6B7280"/>
                <w:sz w:val="20"/>
                <w:szCs w:val="20"/>
              </w:rPr>
              <w:t xml:space="preserve">Week 11–13</w:t>
            </w:r>
          </w:p>
        </w:tc>
        <w:tc>
          <w:tcPr>
            <w:tcW w:type="auto" w:w="47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Team workspace, Google Docs + Calendar, analytics dashboard with model routing stats</w:t>
            </w:r>
          </w:p>
        </w:tc>
        <w:tc>
          <w:tcPr>
            <w:tcW w:type="auto" w:w="1800"/>
            <w:tcBorders>
              <w:top w:val="single" w:color="D1D5DB" w:sz="1"/>
              <w:left w:val="single" w:color="D1D5DB" w:sz="1"/>
              <w:bottom w:val="single" w:color="D1D5DB" w:sz="1"/>
              <w:right w:val="single" w:color="D1D5DB" w:sz="1"/>
            </w:tcBorders>
            <w:shd w:fill="F0FFF4" w:val="clear"/>
            <w:tcMar>
              <w:top w:type="dxa" w:w="80"/>
              <w:left w:type="dxa" w:w="160"/>
              <w:bottom w:type="dxa" w:w="80"/>
              <w:right w:type="dxa" w:w="120"/>
            </w:tcMar>
          </w:tcPr>
          <w:p>
            <w:r>
              <w:rPr>
                <w:rFonts w:ascii="Arial" w:cs="Arial" w:eastAsia="Arial" w:hAnsi="Arial"/>
                <w:b/>
                <w:bCs/>
                <w:color w:val="16A34A"/>
                <w:sz w:val="20"/>
                <w:szCs w:val="20"/>
              </w:rPr>
              <w:t xml:space="preserve">Team-ready v1.0</w:t>
            </w:r>
          </w:p>
        </w:tc>
      </w:tr>
      <w:tr>
        <w:tc>
          <w:tcPr>
            <w:tcW w:type="auto"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20"/>
            </w:tcMar>
          </w:tcPr>
          <w:p>
            <w:r>
              <w:rPr>
                <w:rFonts w:ascii="Arial" w:cs="Arial" w:eastAsia="Arial" w:hAnsi="Arial"/>
                <w:b/>
                <w:bCs/>
                <w:color w:val="3A86FF"/>
                <w:sz w:val="20"/>
                <w:szCs w:val="20"/>
              </w:rPr>
              <w:t xml:space="preserve">Phase 5</w:t>
            </w:r>
          </w:p>
        </w:tc>
        <w:tc>
          <w:tcPr>
            <w:tcW w:type="auto" w:w="160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6B7280"/>
                <w:sz w:val="20"/>
                <w:szCs w:val="20"/>
              </w:rPr>
              <w:t xml:space="preserve">Week 14+</w:t>
            </w:r>
          </w:p>
        </w:tc>
        <w:tc>
          <w:tcPr>
            <w:tcW w:type="auto" w:w="4760"/>
            <w:tcBorders>
              <w:top w:val="single" w:color="D1D5DB" w:sz="1"/>
              <w:left w:val="single" w:color="D1D5DB" w:sz="1"/>
              <w:bottom w:val="single" w:color="D1D5DB" w:sz="1"/>
              <w:right w:val="single" w:color="D1D5DB" w:sz="1"/>
            </w:tcBorders>
            <w:tcMar>
              <w:top w:type="dxa" w:w="80"/>
              <w:left w:type="dxa" w:w="160"/>
              <w:bottom w:type="dxa" w:w="80"/>
              <w:right w:type="dxa" w:w="120"/>
            </w:tcMar>
          </w:tcPr>
          <w:p>
            <w:r>
              <w:rPr>
                <w:rFonts w:ascii="Arial" w:cs="Arial" w:eastAsia="Arial" w:hAnsi="Arial"/>
                <w:color w:val="374151"/>
                <w:sz w:val="20"/>
                <w:szCs w:val="20"/>
              </w:rPr>
              <w:t xml:space="preserve">Connector SDK docs, third-party registry, public API, billing, enterprise SSO</w:t>
            </w:r>
          </w:p>
        </w:tc>
        <w:tc>
          <w:tcPr>
            <w:tcW w:type="auto" w:w="1800"/>
            <w:tcBorders>
              <w:top w:val="single" w:color="D1D5DB" w:sz="1"/>
              <w:left w:val="single" w:color="D1D5DB" w:sz="1"/>
              <w:bottom w:val="single" w:color="D1D5DB" w:sz="1"/>
              <w:right w:val="single" w:color="D1D5DB" w:sz="1"/>
            </w:tcBorders>
            <w:shd w:fill="F0FFF4" w:val="clear"/>
            <w:tcMar>
              <w:top w:type="dxa" w:w="80"/>
              <w:left w:type="dxa" w:w="160"/>
              <w:bottom w:type="dxa" w:w="80"/>
              <w:right w:type="dxa" w:w="120"/>
            </w:tcMar>
          </w:tcPr>
          <w:p>
            <w:r>
              <w:rPr>
                <w:rFonts w:ascii="Arial" w:cs="Arial" w:eastAsia="Arial" w:hAnsi="Arial"/>
                <w:b/>
                <w:bCs/>
                <w:color w:val="16A34A"/>
                <w:sz w:val="20"/>
                <w:szCs w:val="20"/>
              </w:rPr>
              <w:t xml:space="preserve">Platform launch</w:t>
            </w:r>
          </w:p>
        </w:tc>
      </w:tr>
    </w:tbl>
    <w:p>
      <w:pPr>
        <w:spacing w:after="200"/>
      </w:pPr>
      <w:r>
        <w:t xml:space="preserve"/>
      </w:r>
    </w:p>
    <w:p>
      <w:pPr>
        <w:pBdr>
          <w:bottom w:val="single" w:color="E5E7EB" w:sz="2" w:space="1"/>
        </w:pBdr>
        <w:spacing w:before="200" w:after="200"/>
      </w:pPr>
      <w:r>
        <w:t xml:space="preserve"/>
      </w:r>
    </w:p>
    <w:p>
      <w:pPr>
        <w:pStyle w:val="Heading1"/>
        <w:spacing w:before="400" w:after="160"/>
      </w:pPr>
      <w:r>
        <w:rPr>
          <w:rFonts w:ascii="Arial" w:cs="Arial" w:eastAsia="Arial" w:hAnsi="Arial"/>
          <w:b/>
          <w:bCs/>
          <w:color w:val="0D1117"/>
          <w:sz w:val="36"/>
          <w:szCs w:val="36"/>
        </w:rPr>
        <w:t xml:space="preserve">10. Day 1 Build Checklist</w:t>
      </w:r>
    </w:p>
    <w:p>
      <w:pPr>
        <w:spacing w:after="120" w:line="276"/>
      </w:pPr>
      <w:r>
        <w:rPr>
          <w:rFonts w:ascii="Arial" w:cs="Arial" w:eastAsia="Arial" w:hAnsi="Arial"/>
          <w:color w:val="374151"/>
          <w:sz w:val="22"/>
          <w:szCs w:val="22"/>
        </w:rPr>
        <w:t xml:space="preserve">Open this PRD in your IDE and start here. Phase 0 first — get a working Nuxt 4 app with streaming AI before touching connectors or the Model Router.</w:t>
      </w:r>
    </w:p>
    <w:p>
      <w:pPr>
        <w:spacing w:after="80"/>
      </w:pPr>
      <w:r>
        <w:t xml:space="preserve"/>
      </w:r>
    </w:p>
    <w:p>
      <w:pPr>
        <w:pStyle w:val="Heading3"/>
        <w:spacing w:before="240" w:after="80"/>
      </w:pPr>
      <w:r>
        <w:rPr>
          <w:rFonts w:ascii="Arial" w:cs="Arial" w:eastAsia="Arial" w:hAnsi="Arial"/>
          <w:b/>
          <w:bCs/>
          <w:color w:val="374151"/>
          <w:sz w:val="24"/>
          <w:szCs w:val="24"/>
        </w:rPr>
        <w:t xml:space="preserve">Phase 0 — Foundation</w:t>
      </w:r>
    </w:p>
    <w:p>
      <w:pPr>
        <w:pStyle w:val="ListParagraph"/>
        <w:numPr>
          <w:ilvl w:val="0"/>
          <w:numId w:val="3"/>
        </w:numPr>
        <w:spacing w:after="80"/>
      </w:pPr>
      <w:r>
        <w:rPr>
          <w:rFonts w:ascii="Arial" w:cs="Arial" w:eastAsia="Arial" w:hAnsi="Arial"/>
          <w:color w:val="374151"/>
          <w:sz w:val="22"/>
          <w:szCs w:val="22"/>
        </w:rPr>
        <w:t xml:space="preserve">npx nuxi@latest init power — select TypeScript, Tailwind, Nuxt UI</w:t>
      </w:r>
    </w:p>
    <w:p>
      <w:pPr>
        <w:pStyle w:val="ListParagraph"/>
        <w:numPr>
          <w:ilvl w:val="0"/>
          <w:numId w:val="3"/>
        </w:numPr>
        <w:spacing w:after="80"/>
      </w:pPr>
      <w:r>
        <w:rPr>
          <w:rFonts w:ascii="Arial" w:cs="Arial" w:eastAsia="Arial" w:hAnsi="Arial"/>
          <w:color w:val="374151"/>
          <w:sz w:val="22"/>
          <w:szCs w:val="22"/>
        </w:rPr>
        <w:t xml:space="preserve">Install: @anthropic-ai/sdk @google/generative-ai drizzle-orm pg @upstash/redis</w:t>
      </w:r>
    </w:p>
    <w:p>
      <w:pPr>
        <w:pStyle w:val="ListParagraph"/>
        <w:numPr>
          <w:ilvl w:val="0"/>
          <w:numId w:val="3"/>
        </w:numPr>
        <w:spacing w:after="80"/>
      </w:pPr>
      <w:r>
        <w:rPr>
          <w:rFonts w:ascii="Arial" w:cs="Arial" w:eastAsia="Arial" w:hAnsi="Arial"/>
          <w:color w:val="374151"/>
          <w:sz w:val="22"/>
          <w:szCs w:val="22"/>
        </w:rPr>
        <w:t xml:space="preserve">Create server/db/schema.ts — define threads, messages, model_events tables with Drizzle</w:t>
      </w:r>
    </w:p>
    <w:p>
      <w:pPr>
        <w:pStyle w:val="ListParagraph"/>
        <w:numPr>
          <w:ilvl w:val="0"/>
          <w:numId w:val="3"/>
        </w:numPr>
        <w:spacing w:after="80"/>
      </w:pPr>
      <w:r>
        <w:rPr>
          <w:rFonts w:ascii="Arial" w:cs="Arial" w:eastAsia="Arial" w:hAnsi="Arial"/>
          <w:color w:val="374151"/>
          <w:sz w:val="22"/>
          <w:szCs w:val="22"/>
        </w:rPr>
        <w:t xml:space="preserve">Create server/api/threads/[id]/messages.post.ts — Nitro SSE handler with Anthropic streaming</w:t>
      </w:r>
    </w:p>
    <w:p>
      <w:pPr>
        <w:pStyle w:val="ListParagraph"/>
        <w:numPr>
          <w:ilvl w:val="0"/>
          <w:numId w:val="3"/>
        </w:numPr>
        <w:spacing w:after="80"/>
      </w:pPr>
      <w:r>
        <w:rPr>
          <w:rFonts w:ascii="Arial" w:cs="Arial" w:eastAsia="Arial" w:hAnsi="Arial"/>
          <w:color w:val="374151"/>
          <w:sz w:val="22"/>
          <w:szCs w:val="22"/>
        </w:rPr>
        <w:t xml:space="preserve">Create server/lib/models/anthropic.ts — wraps Anthropic SDK, returns AsyncIterable&lt;string&gt;</w:t>
      </w:r>
    </w:p>
    <w:p>
      <w:pPr>
        <w:pStyle w:val="ListParagraph"/>
        <w:numPr>
          <w:ilvl w:val="0"/>
          <w:numId w:val="3"/>
        </w:numPr>
        <w:spacing w:after="80"/>
      </w:pPr>
      <w:r>
        <w:rPr>
          <w:rFonts w:ascii="Arial" w:cs="Arial" w:eastAsia="Arial" w:hAnsi="Arial"/>
          <w:color w:val="374151"/>
          <w:sz w:val="22"/>
          <w:szCs w:val="22"/>
        </w:rPr>
        <w:t xml:space="preserve">Build app/composables/useThread.ts — EventSource consumer, streams content to reactive ref</w:t>
      </w:r>
    </w:p>
    <w:p>
      <w:pPr>
        <w:pStyle w:val="ListParagraph"/>
        <w:numPr>
          <w:ilvl w:val="0"/>
          <w:numId w:val="3"/>
        </w:numPr>
        <w:spacing w:after="80"/>
      </w:pPr>
      <w:r>
        <w:rPr>
          <w:rFonts w:ascii="Arial" w:cs="Arial" w:eastAsia="Arial" w:hAnsi="Arial"/>
          <w:color w:val="374151"/>
          <w:sz w:val="22"/>
          <w:szCs w:val="22"/>
        </w:rPr>
        <w:t xml:space="preserve">Build minimal chat UI in app/pages/index.vue — input, message list, streaming renders</w:t>
      </w:r>
    </w:p>
    <w:p>
      <w:pPr>
        <w:pStyle w:val="ListParagraph"/>
        <w:numPr>
          <w:ilvl w:val="0"/>
          <w:numId w:val="3"/>
        </w:numPr>
        <w:spacing w:after="80"/>
      </w:pPr>
      <w:r>
        <w:rPr>
          <w:rFonts w:ascii="Arial" w:cs="Arial" w:eastAsia="Arial" w:hAnsi="Arial"/>
          <w:color w:val="374151"/>
          <w:sz w:val="22"/>
          <w:szCs w:val="22"/>
        </w:rPr>
        <w:t xml:space="preserve">Verify: type a message, see it stream back from Claude Opus 4.6 in the browser</w:t>
      </w:r>
    </w:p>
    <w:p>
      <w:pPr>
        <w:spacing w:after="80"/>
      </w:pPr>
      <w:r>
        <w:t xml:space="preserve"/>
      </w:r>
    </w:p>
    <w:p>
      <w:pPr>
        <w:pStyle w:val="Heading3"/>
        <w:spacing w:before="240" w:after="80"/>
      </w:pPr>
      <w:r>
        <w:rPr>
          <w:rFonts w:ascii="Arial" w:cs="Arial" w:eastAsia="Arial" w:hAnsi="Arial"/>
          <w:b/>
          <w:bCs/>
          <w:color w:val="374151"/>
          <w:sz w:val="24"/>
          <w:szCs w:val="24"/>
        </w:rPr>
        <w:t xml:space="preserve">Phase 1 — Model Router</w:t>
      </w:r>
    </w:p>
    <w:p>
      <w:pPr>
        <w:pStyle w:val="ListParagraph"/>
        <w:numPr>
          <w:ilvl w:val="0"/>
          <w:numId w:val="3"/>
        </w:numPr>
        <w:spacing w:after="80"/>
      </w:pPr>
      <w:r>
        <w:rPr>
          <w:rFonts w:ascii="Arial" w:cs="Arial" w:eastAsia="Arial" w:hAnsi="Arial"/>
          <w:color w:val="374151"/>
          <w:sz w:val="22"/>
          <w:szCs w:val="22"/>
        </w:rPr>
        <w:t xml:space="preserve">Create server/lib/models/gemini.ts — wraps Google AI SDK, same AsyncIterable&lt;string&gt; interface</w:t>
      </w:r>
    </w:p>
    <w:p>
      <w:pPr>
        <w:pStyle w:val="ListParagraph"/>
        <w:numPr>
          <w:ilvl w:val="0"/>
          <w:numId w:val="3"/>
        </w:numPr>
        <w:spacing w:after="80"/>
      </w:pPr>
      <w:r>
        <w:rPr>
          <w:rFonts w:ascii="Arial" w:cs="Arial" w:eastAsia="Arial" w:hAnsi="Arial"/>
          <w:color w:val="374151"/>
          <w:sz w:val="22"/>
          <w:szCs w:val="22"/>
        </w:rPr>
        <w:t xml:space="preserve">Create server/lib/models/schema-translator.ts — toAnthropicTools() and toGeminiTools()</w:t>
      </w:r>
    </w:p>
    <w:p>
      <w:pPr>
        <w:pStyle w:val="ListParagraph"/>
        <w:numPr>
          <w:ilvl w:val="0"/>
          <w:numId w:val="3"/>
        </w:numPr>
        <w:spacing w:after="80"/>
      </w:pPr>
      <w:r>
        <w:rPr>
          <w:rFonts w:ascii="Arial" w:cs="Arial" w:eastAsia="Arial" w:hAnsi="Arial"/>
          <w:color w:val="374151"/>
          <w:sz w:val="22"/>
          <w:szCs w:val="22"/>
        </w:rPr>
        <w:t xml:space="preserve">Create server/lib/models/model-router.ts — state machine, health checks, circuit breaker</w:t>
      </w:r>
    </w:p>
    <w:p>
      <w:pPr>
        <w:pStyle w:val="ListParagraph"/>
        <w:numPr>
          <w:ilvl w:val="0"/>
          <w:numId w:val="3"/>
        </w:numPr>
        <w:spacing w:after="80"/>
      </w:pPr>
      <w:r>
        <w:rPr>
          <w:rFonts w:ascii="Arial" w:cs="Arial" w:eastAsia="Arial" w:hAnsi="Arial"/>
          <w:color w:val="374151"/>
          <w:sz w:val="22"/>
          <w:szCs w:val="22"/>
        </w:rPr>
        <w:t xml:space="preserve">Add model_events table to Drizzle schema — log every routing decision</w:t>
      </w:r>
    </w:p>
    <w:p>
      <w:pPr>
        <w:pStyle w:val="ListParagraph"/>
        <w:numPr>
          <w:ilvl w:val="0"/>
          <w:numId w:val="3"/>
        </w:numPr>
        <w:spacing w:after="80"/>
      </w:pPr>
      <w:r>
        <w:rPr>
          <w:rFonts w:ascii="Arial" w:cs="Arial" w:eastAsia="Arial" w:hAnsi="Arial"/>
          <w:color w:val="374151"/>
          <w:sz w:val="22"/>
          <w:szCs w:val="22"/>
        </w:rPr>
        <w:t xml:space="preserve">Create server/api/model/status.get.ts — returns active provider</w:t>
      </w:r>
    </w:p>
    <w:p>
      <w:pPr>
        <w:pStyle w:val="ListParagraph"/>
        <w:numPr>
          <w:ilvl w:val="0"/>
          <w:numId w:val="3"/>
        </w:numPr>
        <w:spacing w:after="80"/>
      </w:pPr>
      <w:r>
        <w:rPr>
          <w:rFonts w:ascii="Arial" w:cs="Arial" w:eastAsia="Arial" w:hAnsi="Arial"/>
          <w:color w:val="374151"/>
          <w:sz w:val="22"/>
          <w:szCs w:val="22"/>
        </w:rPr>
        <w:t xml:space="preserve">Add useModelStatus() composable — polls status, drives header indicator</w:t>
      </w:r>
    </w:p>
    <w:p>
      <w:pPr>
        <w:pStyle w:val="ListParagraph"/>
        <w:numPr>
          <w:ilvl w:val="0"/>
          <w:numId w:val="3"/>
        </w:numPr>
        <w:spacing w:after="80"/>
      </w:pPr>
      <w:r>
        <w:rPr>
          <w:rFonts w:ascii="Arial" w:cs="Arial" w:eastAsia="Arial" w:hAnsi="Arial"/>
          <w:color w:val="374151"/>
          <w:sz w:val="22"/>
          <w:szCs w:val="22"/>
        </w:rPr>
        <w:t xml:space="preserve">Test: kill your Anthropic API key temporarily, verify Gemini takes over seamlessly</w:t>
      </w:r>
    </w:p>
    <w:p>
      <w:pPr>
        <w:spacing w:after="80"/>
      </w:pPr>
      <w:r>
        <w:t xml:space="preserve"/>
      </w:r>
    </w:p>
    <w:p>
      <w:pPr>
        <w:spacing w:after="120" w:line="276"/>
      </w:pPr>
      <w:r>
        <w:rPr>
          <w:rFonts w:ascii="Arial" w:cs="Arial" w:eastAsia="Arial" w:hAnsi="Arial"/>
          <w:i/>
          <w:iCs/>
          <w:color w:val="374151"/>
          <w:sz w:val="22"/>
          <w:szCs w:val="22"/>
        </w:rPr>
        <w:t xml:space="preserve">After Phase 1 you have a resilient AI layer. Every subsequent feature — connectors, memory, actions — builds on top of it without touching the Model Router again.</w:t>
      </w:r>
    </w:p>
    <w:p>
      <w:pPr>
        <w:spacing w:after="300"/>
      </w:pPr>
      <w:r>
        <w:t xml:space="preserve"/>
      </w:r>
    </w:p>
    <w:p>
      <w:pPr>
        <w:pBdr>
          <w:bottom w:val="single" w:color="E5E7EB" w:sz="2" w:space="1"/>
        </w:pBdr>
        <w:spacing w:before="200" w:after="200"/>
      </w:pPr>
      <w:r>
        <w:t xml:space="preserve"/>
      </w:r>
    </w:p>
    <w:p>
      <w:pPr>
        <w:spacing w:after="80"/>
      </w:pPr>
      <w:r>
        <w:t xml:space="preserve"/>
      </w:r>
    </w:p>
    <w:p>
      <w:pPr>
        <w:spacing w:after="80"/>
        <w:jc w:val="center"/>
      </w:pPr>
      <w:r>
        <w:rPr>
          <w:rFonts w:ascii="Arial" w:cs="Arial" w:eastAsia="Arial" w:hAnsi="Arial"/>
          <w:b/>
          <w:bCs/>
          <w:color w:val="3A86FF"/>
          <w:sz w:val="28"/>
          <w:szCs w:val="28"/>
        </w:rPr>
        <w:t xml:space="preserve">DREXII</w:t>
      </w:r>
    </w:p>
    <w:p>
      <w:pPr>
        <w:spacing w:after="80"/>
        <w:jc w:val="center"/>
      </w:pPr>
      <w:r>
        <w:rPr>
          <w:rFonts w:ascii="Arial" w:cs="Arial" w:eastAsia="Arial" w:hAnsi="Arial"/>
          <w:color w:val="6B7280"/>
          <w:sz w:val="20"/>
          <w:szCs w:val="20"/>
        </w:rPr>
        <w:t xml:space="preserve">Nuxt 4  ·  Claude Opus 4.6  ·  Gemini Fallback</w:t>
      </w:r>
    </w:p>
    <w:p>
      <w:pPr>
        <w:jc w:val="center"/>
      </w:pPr>
      <w:r>
        <w:rPr>
          <w:rFonts w:ascii="Arial" w:cs="Arial" w:eastAsia="Arial" w:hAnsi="Arial"/>
          <w:color w:val="D1D5DB"/>
          <w:sz w:val="18"/>
          <w:szCs w:val="18"/>
        </w:rPr>
        <w:t xml:space="preserve">PRD v2.0 — Ready to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before="120"/>
    </w:pPr>
    <w:r>
      <w:rPr>
        <w:rFonts w:ascii="Arial" w:cs="Arial" w:eastAsia="Arial" w:hAnsi="Arial"/>
        <w:color w:val="9CA3AF"/>
        <w:sz w:val="16"/>
        <w:szCs w:val="16"/>
      </w:rPr>
      <w:t xml:space="preserve">© 2026 Drexii — Confidential &amp; Proprietary</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6FF" w:sz="2" w:space="4"/>
      </w:pBdr>
      <w:spacing w:after="120"/>
    </w:pPr>
    <w:r>
      <w:rPr>
        <w:rFonts w:ascii="Arial" w:cs="Arial" w:eastAsia="Arial" w:hAnsi="Arial"/>
        <w:b/>
        <w:bCs/>
        <w:color w:val="3A86FF"/>
        <w:sz w:val="18"/>
        <w:szCs w:val="18"/>
      </w:rPr>
      <w:t xml:space="preserve">DREXII — AI Agent Platform</w:t>
    </w:r>
    <w:r>
      <w:rPr>
        <w:rFonts w:ascii="Arial" w:cs="Arial" w:eastAsia="Arial" w:hAnsi="Arial"/>
        <w:color w:val="9CA3AF"/>
        <w:sz w:val="18"/>
        <w:szCs w:val="18"/>
      </w:rPr>
      <w:t xml:space="preserve">   |   PRD v2.0 — Nuxt 4 + Gemini Fallback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11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3A86F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2026-03-06T20:16:56.774Z</dcterms:created>
  <dcterms:modified xsi:type="dcterms:W3CDTF">2026-03-06T20:16:56.775Z</dcterms:modified>
</cp:coreProperties>
</file>

<file path=docProps/custom.xml><?xml version="1.0" encoding="utf-8"?>
<Properties xmlns="http://schemas.openxmlformats.org/officeDocument/2006/custom-properties" xmlns:vt="http://schemas.openxmlformats.org/officeDocument/2006/docPropsVTypes"/>
</file>