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AVISO LEGAL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Condiciones de uso y propiedad intelectual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Alcance del material, límites y uso autorizado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1. Titularidad</w:t>
      </w:r>
    </w:p>
    <w:p>
      <w:r>
        <w:t>© 2026 ACADEMIA LORMAN. Todos los derechos reservados.</w:t>
      </w:r>
    </w:p>
    <w:p>
      <w:r>
        <w:t>La redacción, selección, organización, esquemas, preguntas, explicaciones y diseño del material constituyen una obra protegida en los términos del Real Decreto Legislativo 1/1996.</w:t>
      </w:r>
    </w:p>
    <w:p>
      <w:pPr>
        <w:pStyle w:val="Heading1"/>
      </w:pPr>
      <w:r>
        <w:t>2. Usos prohibidos</w:t>
      </w:r>
    </w:p>
    <w:p>
      <w:r>
        <w:t>No se autoriza la reproducción, distribución, comunicación pública, transformación, venta, cesión, publicación o difusión total o parcial sin consentimiento previo y escrito de la titular.</w:t>
      </w:r>
    </w:p>
    <w:p>
      <w:r>
        <w:t>Queda expresamente prohibida la publicación en páginas web, plataformas educativas, redes sociales, grupos de mensajería, aplicaciones, repositorios, nubes compartidas o servicios de intercambio de archivos.</w:t>
      </w:r>
    </w:p>
    <w:p>
      <w:pPr>
        <w:pStyle w:val="Heading1"/>
      </w:pPr>
      <w:r>
        <w:t>3. Fuentes oficiales</w:t>
      </w:r>
    </w:p>
    <w:p>
      <w:r>
        <w:t>Los textos normativos, resoluciones, cuestionarios y demás documentos oficiales conservan la titularidad y el régimen jurídico que les corresponda. Se archivan o enlazan para fines de estudio, trazabilidad y verificación.</w:t>
      </w:r>
    </w:p>
    <w:p>
      <w:r>
        <w:t>Ante cualquier divergencia, prevalece el texto publicado por el Boletín Oficial del Estado o por el órgano de selección.</w:t>
      </w:r>
    </w:p>
    <w:p>
      <w:pPr>
        <w:pStyle w:val="Heading1"/>
      </w:pPr>
      <w:r>
        <w:t>4. Actualización y responsabilidad</w:t>
      </w:r>
    </w:p>
    <w:p>
      <w:r>
        <w:t>La fecha de corte general es el 30 de julio de 2026. Las normas y actuaciones posteriores deben comprobarse antes de usar el material en una convocatoria futura.</w:t>
      </w:r>
    </w:p>
    <w:p>
      <w:r>
        <w:t>El material es una herramienta de preparación y no constituye asesoramiento jurídico ni garantía de superación del proceso selectivo.</w:t>
      </w:r>
    </w:p>
    <w:p>
      <w:pPr>
        <w:pStyle w:val="Heading1"/>
      </w:pPr>
      <w:r>
        <w:t>5. Uso personal</w:t>
      </w:r>
    </w:p>
    <w:p>
      <w:r>
        <w:t>La adquisición o entrega de una copia no transmite los derechos de explotación. Se autoriza únicamente el uso personal de estudio por la persona destinataria.</w:t>
      </w:r>
    </w:p>
    <w:p>
      <w:r>
        <w:t>Las copias de seguridad personales deberán mantenerse en un entorno privado y bajo control de la persona usuaria.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Aviso legal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legal y condiciones de uso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