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11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Las fuentes del derecho de la Unión Europea. Derecho originario. Derecho derivado: Reglamentos, directivas y decisiones. Otras fuentes. Las relaciones entre el Derecho de la Unión Europea y el ordenamiento jurídico de los Estados miembros.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Conforme al artículo 288 TFUE, el reglamento: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Tiene alcance general, es obligatorio en todos sus elementos y directamente aplicable en cada Estado miembro.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Obliga únicamente en cuanto al resultado.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es obligatorio para los destinatarios que designe.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Carece de fuerza vinculante.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«Tiene alcance general, es obligatorio en todos sus elementos y directamente aplicable en cada Estado miembro.» es correcta porque coincide con TFUE/artículo 288.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La directiva obliga: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toda persona física de la Unión desde su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Al Estado miembro destinatario en cuanto al resultado, dejando la elección de la forma y de los medios.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todos sus elementos y sin necesidad de transposición.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a las instituciones que la adoptan.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«Al Estado miembro destinatario en cuanto al resultado, dejando la elección de la forma y de los medios.» es correcta porque coincide con TFUE/artículo 288.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Una decisión que designa destinatarios: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es vinculante.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obliga en cuanto al resultado.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Es obligatoria en todos sus elementos y solo para esos destinatarios.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Tiene necesariamente alcance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«Es obligatoria en todos sus elementos y solo para esos destinatarios.» es correcta porque coincide con TFUE/artículo 288.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Las recomendaciones y los dictámenes: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Son reglamentos no legislativos.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Vinculan solo a los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Requieren transposición.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No son vinculantes.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«No son vinculantes.» es correcta porque coincide con TFUE/artículo 288.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El principio según el cual la Unión actúa solo dentro de las competencias conferidas por los Estados es el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Atribución.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Equivalencia.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Autonomía procesal.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Reconocimiento mutuo.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«Atribución.» es correcta porque coincide con TUE/artículo 5.1 y 5.2.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La Carta de los Derechos Fundamentales vincula a los Estados miembros: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toda actuación nacional, aunque sea ajena al Derecho de la Unión.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Únicamente cuando aplican Derecho de la Unión.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cuando transponen reglamentos.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si lo autoriza el Consejo Europeo.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«Únicamente cuando aplican Derecho de la Unión.» es correcta porque coincide con Carta de los Derechos Fundamentales/artículo 51.1.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Es acto legislativo de la Unión: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Todo reglamento, por razón de su denominación.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decisión que tenga destinatario.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acto adoptado mediante un procedimiento legislativo.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la directiva aprobada por unanimidad.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«El acto adoptado mediante un procedimiento legislativo.» es correcta porque coincide con TFUE/artículo 289.3.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Los actos legislativos que no fijen fecha de entrada en vigor entran en vigor: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día de su adopción.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los diez días de la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los treinta días de la publicación.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 los veinte días de su publicación en el Diario Oficial de la Unión Europea.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«A los veinte días de su publicación en el Diario Oficial de la Unión Europea.» es correcta porque coincide con TFUE/artículo 297.1.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 xml:space="preserve">9. Según la doctrina </w:t>
      </w:r>
      <w:r>
        <w:rPr>
          <w:rFonts w:ascii="Arial" w:hAnsi="Arial" w:cs="Arial"/>
          <w:i/>
          <w:sz w:val="22"/>
        </w:rPr>
        <w:t>Simmenthal</w:t>
      </w:r>
      <w:r>
        <w:rPr>
          <w:rFonts w:ascii="Arial" w:hAnsi="Arial" w:cs="Arial"/>
          <w:sz w:val="22"/>
        </w:rPr>
        <w:t>, ante una ley nacional incompatible con una norma de la Unión aplicable, el juez nacional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Dejar inaplicada por propia autoridad la ley incompatible, sea anterior o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Esperar necesariamente a que el legislador la derogue.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Declarar la nulidad general de la 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Solicitar autorización al Tribunal Constitucional.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«Dejar inaplicada por propia autoridad la ley incompatible, sea anterior o posterior.» es correcta porque coincide con TJUE/Sentencia Simmenthal, asunto 106/77, apartados 21-24.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Una directiva no transpuesta, una vez vencido su plazo y si su disposición es clara, precisa e incondicional: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imponer por sí sola obligaciones penales a un particular.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Puede ser invocada por un particular frente al Estado, pero no imponer por sí sola una obligación a otro particular.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Tiene siempre efecto horizontal.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Queda privada de todo efecto jurídico.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«Puede ser invocada por un particular frente al Estado, pero no imponer por sí sola una obligación a otro particular.» es correcta porque coincide con TJUE/Sentencias Marshall, asunto 152/84, y Faccini Dori, asunto C-91/92.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El deber de interpretación conforme: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afecta a leyes nacionales posteriores a la directiva.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Autoriza siempre una interpretación contra legem.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Exige interpretar, en lo posible, el Derecho interno a la luz del texto y finalidad de la directiva.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opera en procesos entre Estado y particular.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«Exige interpretar, en lo posible, el Derecho interno a la luz del texto y finalidad de la directiva.» es correcta porque coincide con TJUE/Sentencia Marleasing, asunto C-106/89, apartado 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¿Cuál es uno de los requisitos de la responsabilidad del Estado por infracción del Derecho de la Unión?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Que el perjudicado sea destinatario formal de una decisión.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Que exista previamente una sanción del Consejo.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Que el incumplimiento haya sido cometido solo por el legislador.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Que exista una relación causal directa entre la infracción y el daño.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«Que exista una relación causal directa entre la infracción y el daño.» es correcta porque coincide con TJUE/Sentencia Brasserie du pêcheur y Factortame, asuntos C-46/93 y C-48/93, apartado 51.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El plazo del recurso de anulación del artículo 263 TFUE es, con arreglo a la forma de conocimiento prevista: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año.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«Dos meses.» es correcta porque coincide con TFUE/artículo 263, párrafo sexto.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 xml:space="preserve">14. Conforme a </w:t>
      </w:r>
      <w:r>
        <w:rPr>
          <w:rFonts w:ascii="Arial" w:hAnsi="Arial" w:cs="Arial"/>
          <w:i/>
          <w:sz w:val="22"/>
        </w:rPr>
        <w:t>Foto-Frost</w:t>
      </w:r>
      <w:r>
        <w:rPr>
          <w:rFonts w:ascii="Arial" w:hAnsi="Arial" w:cs="Arial"/>
          <w:sz w:val="22"/>
        </w:rPr>
        <w:t>, un órgano jurisdiccional nacional: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declarar inválido un reglamento de la Unión si no es de última instancia.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Puede rechazar los motivos de invalidez, pero no declarar inválido el acto de la Unión.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 considerar válido todo acto aunque tenga dudas fundadas.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Puede anular una decisión de la Comisión solo para su territorio.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«Puede rechazar los motivos de invalidez, pero no declarar inválido el acto de la Unión.» es correcta porque coincide con TJUE/Sentencia Foto-Frost, asunto 314/85, apartados 14-20.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Un acto delegado del artículo 290 TFUE: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adoptado necesariamente por los Estados reunidos en el Consejo.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modificar elementos esenciales del acto legislativo.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Es un acto no legislativo de alcance general que completa o modifica elementos no esenciales.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establece condiciones uniformes de ejecución.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«Es un acto no legislativo de alcance general que completa o modifica elementos no esenciales.» es correcta porque coincide con TFUE/artículo 290.1.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Cuando se requieren condiciones uniformes de ejecución de un acto vinculante, las competencias de ejecución se confieren normalmente: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Parlamento Europeo.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Tribunal de Cuentas.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cada parlamento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 la Comisión y, en casos específicos debidamente justificados, al Consejo.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«A la Comisión y, en casos específicos debidamente justificados, al Consejo.» es correcta porque coincide con TFUE/artículo 291.2.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El principio de equivalencia exige que las reglas procesales nacionales aplicables a derechos de la Unión: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sean menos favorables que las de recursos internos semejantes.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Sean idénticas en todos los Estados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Eliminen cualquier plazo de caducidad.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Permitan siempre una segunda instancia.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«No sean menos favorables que las de recursos internos semejantes.» es correcta porque coincide con TJUE/Sentencia Rewe, asunto 33/76.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El artículo 216.2 TFUE establece que los acuerdos celebrados por la Unión: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Vinculan solo a terceros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Vinculan a las instituciones de la Unión y a los Estados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Tienen rango superior a los Tratados.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Nunca forman parte del ordenamiento de la Unión.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«Vinculan a las instituciones de la Unión y a los Estados miembros.» es correcta porque coincide con TFUE/artículo 216.2.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La cooperación leal obliga a los Estados miembros, entre otras cosas,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Renunciar a toda competencia compartida.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Aplicar únicamente actos legislativos.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Adoptar las medidas apropiadas para asegurar el cumplimiento de las obligaciones de los Tratados y actos de la Unión.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Consultar al Parlamento Europeo antes de aprobar cualquier ley.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«Adoptar las medidas apropiadas para asegurar el cumplimiento de las obligaciones de los Tratados y actos de la Unión.» es correcta porque coincide con TUE/artículo 4.3.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Una cuestión prejudicial de interpretación se caracteriza porque: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Tribunal de Justicia resuelve los hechos y dicta la sentencia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plantearla un tribunal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Suspende definitivamente el proceso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Tribunal de Justicia interpreta el Derecho de la Unión y el órgano nacional resuelve el litigio.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«El Tribunal de Justicia interpreta el Derecho de la Unión y el órgano nacional resuelve el litigio.» es correcta porque coincide con TFUE/artículo 267.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La excepción de ilegalidad del artículo 277 TFUE: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Permite alegar incidentalmente la inaplicabilidad de un acto de alcance general en un litigio.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Anula siempre el acto con efectos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Sustituye al recurso por incumplimiento.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ser invocada por Estados miembros.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«Permite alegar incidentalmente la inaplicabilidad de un acto de alcance general en un litigio.» es correcta porque coincide con TFUE/artículo 277.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 xml:space="preserve">22. La doctrina </w:t>
      </w:r>
      <w:r>
        <w:rPr>
          <w:rFonts w:ascii="Arial" w:hAnsi="Arial" w:cs="Arial"/>
          <w:i/>
          <w:sz w:val="22"/>
        </w:rPr>
        <w:t>Grimaldi</w:t>
      </w:r>
      <w:r>
        <w:rPr>
          <w:rFonts w:ascii="Arial" w:hAnsi="Arial" w:cs="Arial"/>
          <w:sz w:val="22"/>
        </w:rPr>
        <w:t xml:space="preserve"> atribuye a las recomendaciones: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Efecto directo horizontal.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Relevancia para que los jueces nacionales las tomen en consideración al interpretar.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misma fuerza que un reglamento.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Nulidad si no se transponen.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«Relevancia para que los jueces nacionales las tomen en consideración al interpretar.» es correcta porque coincide con TJUE/Sentencia Grimaldi, asunto C-322/88, apartados 18-19.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En un litigio exclusivamente entre dos particulares, una ley nacional se opone a una directiva clara cuyo plazo venció. No hay interpretación conforme posible ni otra norma europea directamente eficaz. ¿Qué solución respeta la jurisprudencia?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Inaplicar la ley y hacer recaer directamente sobre el demandado la obligación de la directiva.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Aplicar la directiva porque la primacía genera automáticamente efecto horizontal.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imponer al particular la obligación basada solo en la directiva, sin perjuicio de la responsabilidad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Declarar inválida la directiva.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«No imponer al particular la obligación basada solo en la directiva, sin perjuicio de la responsabilidad estatal.» es correcta porque coincide con TJUE/Sentencias Faccini Dori, asunto C-91/92, y Popławski II, asunto C-573/17.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Una persona afectada directa, pero no individualmente, por un acto no legislativo de alcance general que no incluye medidas de ejecución: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puede recurrir directamente.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recurrir si es destinataria.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 acreditar afectación individual conforme a *Plaumann*.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Puede recurrirlo como acto reglamentario sin acreditar afectación individual.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«Puede recurrirlo como acto reglamentario sin acreditar afectación individual.» es correcta porque coincide con TFUE/artículo 263, párrafo cuarto; TJUE/Sentencia Inuit, asunto C-583/11 P.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 xml:space="preserve">25. Un juez nacional considera infundadas las alegaciones de invalidez contra un acto de la Unión. Según </w:t>
      </w:r>
      <w:r>
        <w:rPr>
          <w:rFonts w:ascii="Arial" w:hAnsi="Arial" w:cs="Arial"/>
          <w:i/>
          <w:sz w:val="22"/>
        </w:rPr>
        <w:t>Foto-Frost</w:t>
      </w:r>
      <w:r>
        <w:rPr>
          <w:rFonts w:ascii="Arial" w:hAnsi="Arial" w:cs="Arial"/>
          <w:sz w:val="22"/>
        </w:rPr>
        <w:t>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Puede rechazarlas y aplicar el acto sin plantear cuestión de validez.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declarar inválido el acto con efecto limitado al litigio.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 plantear siempre cuestión, aunque no tenga ninguna duda.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remitir el asunto a su tribunal constitucional.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«Puede rechazarlas y aplicar el acto sin plantear cuestión de validez.» es correcta porque coincide con TJUE/Sentencia Foto-Frost, asunto 314/85, apartados 14-15.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¿Cuál de estas afirmaciones distingue correctamente aplicabilidad directa y efecto directo?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Son expresiones absolutamente sinónimas.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reglamento se incorpora sin recepción, pero una concreta disposición debe ser clara, precisa e incondicional para fundar por sí sola una pretensión.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aplicabilidad directa solo corresponde a las directivas.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efecto directo exige siempre una ley nacional de ejecución.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«El reglamento se incorpora sin recepción, pero una concreta disposición debe ser clara, precisa e incondicional para fundar por sí sola una pretensión.» es correcta porque coincide con TFUE/artículo 288; TJUE/Sentencia Politi, asunto 43/71.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Una disposición de la Carta se invoca contra una empresa privada para obtener la inaplicación de una ley nacional. El análisis correcto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Aplicarla siempre porque toda la Carta tiene efecto horizontal.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Rechazarla siempre porque la Carta solo vincula a instituciones europeas.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Comprobar que el caso entra en el ámbito del Derecho de la Unión y que la disposición invocada es, por sí misma, imperativa y apta.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Convertir previamente la Carta en una directiva.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«Comprobar que el caso entra en el ámbito del Derecho de la Unión y que la disposición invocada es, por sí misma, imperativa y apta.» es correcta porque coincide con Carta/artículos 51 y 52.5; TJUE/Sentencias Egenberger, C-414/16, y Bauer, C-569/16 y C-570/16.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Una directiva fija un plazo de transposición todavía no vencido. Durante ese plazo, el Estado: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Está plenamente obligado a aplicar verticalmente cada disposición.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adoptar cualquier norma aunque frustre definitivamente el resultado.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 perdido toda facultad de elección de forma y medios.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Debe abstenerse de adoptar medidas que puedan comprometer gravemente el resultado prescrito.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«Debe abstenerse de adoptar medidas que puedan comprometer gravemente el resultado prescrito.» es correcta porque coincide con TUE/artículo 4.3; TJUE/Sentencia Inter-Environnement Wallonie, asunto C-129/96, apartado 45.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La Declaración del Tribunal Constitucional 1/2004 diferencia primacía y supremacía porque: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primacía opera en la aplicación preferente, mientras la supremacía se refiere a jerarquía y validez.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primacía solo se aplica a normas europeas originarias.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supremacía constitucional ha sido derogada por el artículo 93 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Toda infracción del Derecho de la Unión es automáticamente una inconstitucionalidad.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«La primacía opera en la aplicación preferente, mientras la supremacía se refiere a jerarquía y validez.» es correcta porque coincide con Tribunal Constitucional/Declaración 1/2004, fundamento jurídico 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Un tribunal nacional de última instancia duda fundadamente de la validez de una decisión de la Comisión.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Aplicar la excepción de acto claro y declararla inválida.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Plantear cuestión prejudicial de validez al Tribunal de Justicia.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Interponer él mismo recurso de anulación fuera de plazo.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Pedir al legislador nacional que la derogue.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«Plantear cuestión prejudicial de validez al Tribunal de Justicia.» es correcta porque coincide con TFUE/artículo 267; TJUE/Sentencia Foto-Frost, asunto 314/85.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G11 · Tema 11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11. Las fuentes del derecho de la Unión Europea. Derecho originario. Derecho derivado - Reglamentos, directivas y decisiones. Otras fuentes…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