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15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Los actos administrativos. Concepto y clases. Motivación, forma y eficacia de los actos administrativos. Notificación y publicación. Nulidad y anulabilidad. La revisión de oficio.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Según la Ley 39/2015, los actos administrativos se producirán: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el órgano competente, de oficio o a instancia del interesado, con sujeción al procedimiento y requisitos establecidos.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de oficio y por el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instancia de persona con un derecho subjetivo.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cualquier unidad administrativa que haya instruido 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«Por el órgano competente, de oficio o a instancia del interesado, con sujeción al procedimiento y requisitos establecidos.» es correcta porque coincide con Ley 39/2015/artículo 34.1.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Deben motivarse: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las resoluciones sancionadoras.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Los actos que limiten derechos subjetivos o intereses legítimos.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actos dictados por órganos colegiados.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Todos los actos de trámite,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«Los actos que limiten derechos subjetivos o intereses legítimos.» es correcta porque coincide con Ley 39/2015/artículo 35.1.a.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Como regla general, los actos administrativos se producirán: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Verbalmente, dejando constancia solo si se recurren.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papel y con firma manuscrita.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escrito a través de medios electrónicos.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 forma que elija su destinatario.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«Por escrito a través de medios electrónicos.» es correcta porque coincide con Ley 39/2015/artículo 36.1.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Salvo que se disponga otra cosa, los actos sujetos al Derecho administrativo producen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su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que finaliza el plazo de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su notificación a cualquier interesado.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Desde la fecha en que se dicten.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«Desde la fecha en que se dicten.» es correcta porque coincide con Ley 39/2015/artículo 39.1.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Toda notificación deberá ser cursada: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Dentro de los diez días siguientes a la fecha en que el acto haya sido dictado.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quince días hábiles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plazo de un mes desde que termine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las cuarenta y ocho horas posteriores.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«Dentro de los diez días siguientes a la fecha en que el acto haya sido dictado.» es correcta porque coincide con Ley 39/2015/artículo 40.2.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Si el destinatario no está en su domicilio, puede recibir una notificación en papel cualquier persona que allí se encuentre, se identifique y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 de dieciocho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Mayor de catorce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 de dieciséis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Familiar hasta segundo grado, cualquiera que sea su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«Mayor de catorce años.» es correcta porque coincide con Ley 39/2015/artículo 42.2.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Una notificación electrónica obligatoria puesta a disposición se entiende rechazada, salvo imposibilidad técnica o material, si no se accede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Diez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naturales.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«Diez días naturales.» es correcta porque coincide con Ley 39/2015/artículo 43.2.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Cuando se ignore el lugar de notificación o, intentada esta, no pueda practicarse, el anuncio obligatorio se publica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tablón del ayuntamiento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boletín oficial de la comunidad autónoma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sede electrónica del órgano.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Boletín Oficial del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Boletín Oficial del Estado.» es correcta porque coincide con Ley 39/2015/artículo 44.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¿Cuál es la afirmación correcta sobre acto definitivo y acto firme?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definitivo resuelve el procedimiento; el firme ya no admite los recursos ordinarios correspondientes.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acto definitivo es firme desde que se firma.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los actos de trámite pueden adquirir firmeza.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dos denominaciones legales equivalentes.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«El definitivo resuelve el procedimiento; el firme ya no admite los recursos ordinarios correspondientes.» es correcta porque coincide con Ley 39/2015/artículos 84, 112 y 114.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Debe motivarse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Mantenga exactamente un criterio precedente.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separe del criterio seguido en actuaciones precedentes o del dictamen de un órgano consultivo.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Admita toda la prueba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Sea favorable y enteramente reglado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 separe del criterio seguido en actuaciones precedentes o del dictamen de un órgano consultivo.» es correcta porque coincide con Ley 39/2015/artículo 35.1.c.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Puede darse eficacia retroactiva a un acto favorable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 solicite el beneficiario, aunque se perjudiquen derechos de terceros.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supuesto de hecho aparezca después de la fecha a la que se retrotrae.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Los supuestos de hecho necesarios existían ya y no se lesionan derechos o intereses legítimos de otras personas.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Sea un acto sancionador no favorable.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«Los supuestos de hecho necesarios existían ya y no se lesionan derechos o intereses legítimos de otras personas.» es correcta porque coincide con Ley 39/2015/artículo 39.3.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un procedimiento selectivo, las publicaciones sucesivas: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válidas en cualquier red social institucional.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Deben hacerse siempre y únicamente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Pueden sustituirse por llamadas telefónicas individuales.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realizan en el medio indicado por la convocatoria; las hechas en otros lugares carecen de validez a esos efectos.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«Se realizan en el medio indicado por la convocatoria; las hechas en otros lugares carecen de validez a esos efectos.» es correcta porque coincide con Ley 39/2015/artículo 45.1.b.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Es nulo de pleno derecho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Lesione un derecho o libertad susceptible de amparo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Contenga cualquier error aritmético.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dicte un día después del plazo,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Tenga un defecto formal que no cause indefensión.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«Lesione un derecho o libertad susceptible de amparo constitucional.» es correcta porque coincide con Ley 39/2015/artículo 47.1.a.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incompetencia determina nulidad de pleno derecho cuando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Jerárquica, aunque no resulte patente.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Manifiesta por razón de materia o territorio.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Funcional y pueda convalidarla el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Temporal, cualquiera que sea su incidencia.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«Manifiesta por razón de materia o territorio.» es correcta porque coincide con Ley 39/2015/artículo 47.1.b.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Como regla general, los actos que incurran en cualquier infracción del ordenamiento, incluso desviación de poder,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Inexistentes.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nulos de pleno derecho.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Anulables, salvo que concurra una causa de nulidad.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Irrecurribles si son favorables.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«Anulables, salvo que concurra una causa de nulidad.» es correcta porque coincide con Ley 39/2015/artículo 48.1.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Un defecto de forma determina anulabilidad: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exista cualquier omisión tipográfica.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cuando el acto sea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si lo denuncia el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Cuando falten requisitos formales indispensables para alcanzar el fin o se produzca indefensión.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«Cuando falten requisitos formales indispensables para alcanzar el fin o se produzca indefensión.» es correcta porque coincide con Ley 39/2015/artículo 48.2.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realización de actuaciones administrativas fuera del tiempo establecido implica anulabilidad: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Solo cuando lo imponga la naturaleza del término o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todos los casos, sin atender a su naturaleza.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Nunca, aunque el plazo sea esencial.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existe silencio positivo.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«Solo cuando lo imponga la naturaleza del término o plazo.» es correcta porque coincide con Ley 39/2015/artículo 48.3.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nulidad o anulabilidad de un acto: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Arrastra siempre todos los actos sucesivos.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implica la de los sucesivos que sean independientes del primero.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Obliga siempre a reiniciar íntegramente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Convierte en nula toda disposición aplicada.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«No implica la de los sucesivos que sean independientes del primero.» es correcta porque coincide con Ley 39/2015/artículo 49.1.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Los actos nulos o anulables que contienen los elementos constitutivos de otro acto: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convalidan automáticamente como el acto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Carecen de todo efecto 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Producen los efectos del acto distinto cuyos elementos contienen.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transforman necesariamente en reglamentos.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«Producen los efectos del acto distinto cuyos elementos contienen.» es correcta porque coincide con Ley 39/2015/artículo 50.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Al declarar nulidad o anular actuaciones, el órgano: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conservarlas todas aunque estén afectadas.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destruir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conserva los trámites solicitados por el recurrente.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Dispondrá la conservación de actos y trámites cuyo contenido habría sido igual sin la infracción.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«Dispondrá la conservación de actos y trámites cuyo contenido habría sido igual sin la infracción.» es correcta porque coincide con Ley 39/2015/artículo 51.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convalidación: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Permite subsanar los vicios de los actos anulables.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en válido cualquier acto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siempre efectos desde la fecha del acto original.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acordarla un tribunal.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«Permite subsanar los vicios de los actos anulables.» es correcta porque coincide con Ley 39/2015/artículo 52.1 y 52.2.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La revisión de oficio de un acto nulo exige, con carácter previo: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Dictamen facultativo del órgano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Dictamen favorable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Autorización del interesado beneficiado.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Sentencia firme que declare la nulidad.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«Dictamen favorable del Consejo de Estado u órgano consultivo autonómico equivalente.» es correcta porque coincide con Ley 39/2015/artículo 106.1.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Puede revisarse por la vía del artículo 106.1: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acto anulable recurrido en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una disposición reglamentaria.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acto que puso fin a la vía administrativa o no fue recurrido en plazo y está incurso en una causa del artículo 47.1.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 acto desfavorable, aunque sea válido.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«Un acto que puso fin a la vía administrativa o no fue recurrido en plazo y está incurso en una causa del artículo 47.1.» es correcta porque coincide con Ley 39/2015/artículo 106.1.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 el procedimiento de revisión de nulidad supera seis meses sin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estima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Caduca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desestima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Caduca si se inició de oficio y se entiende desestimado si comenzó a solicitud del interesado.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«Caduca si se inició de oficio y se entiende desestimado si comenzó a solicitud del interesado.» es correcta porque coincide con Ley 39/2015/artículo 106.5.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La revisión de oficio de una disposición administrativa nula: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Solo puede iniciarse por la propia Administración, con dictamen consultivo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iniciarse siempre a solicitud de cualquier ciudadano.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Prescribe necesariamente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Anula automáticamente todos los actos firmes dictados en su aplicación.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«Solo puede iniciarse por la propia Administración, con dictamen consultivo favorable.» es correcta porque coincide con Ley 39/2015/artículo 106.2 y 106.4.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Respecto de la declaración de lesividad: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directamente el acto favorable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Debe declararse dentro de cuatro años y el procedimiento caduca si pasan seis meses sin declaración.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declararse en cualquier momento y sin audiencia.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recurrible autónomamente y sustituye al proceso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«Debe declararse dentro de cuatro años y el procedimiento caduca si pasan seis meses sin declaración.» es correcta porque coincide con Ley 39/2015/artículo 107.2 y 107.3.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La rectificación del artículo 109.2: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Permite cambiar en cualquier momento la interpretación jurídica esencial.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instarse dentro del plazo de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hacerse de oficio o a instancia, en cualquier momento, respecto de errores materiales, de hecho o aritméticos.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 dictamen favorable del Consejo de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«Puede hacerse de oficio o a instancia, en cualquier momento, respecto de errores materiales, de hecho o aritméticos.» es correcta porque coincide con Ley 39/2015/artículo 109.2.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Si el vicio consiste en incompetencia que no determina nulidad: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convalidarse.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Convalida el órgano inferior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acudirse siempre a lesividad.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convalidar el órgano competente cuando sea superior jerárquico del que dictó el acto.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«Puede convalidar el órgano competente cuando sea superior jerárquico del que dictó el acto.» es correcta porque coincide con Ley 39/2015/artículo 52.3.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Las facultades de revisión no podrán ejercerse cuando, por prescripción, tiempo transcurrido u otras circunstancias, resulte contrario: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la equidad, buena fe, derechos de los particulares o leyes.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a la conveniencia del órgano.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cualquier expectativa carente de legitimidad.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a un reglamento interno.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«A la equidad, buena fe, derechos de los particulares o leyes.» es correcta porque coincide con Ley 39/2015/artículo 110.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Una notificación que contiene el texto íntegro pero omite la indicación de recursos surte efecto: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la fecha del acto,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Cuando el interesado realiza actuaciones que suponen conocer contenido y alcance o interpone un recurso procedente.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Nunca, aunque el destinatario recurra.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Automáticamente al décimo día hábil.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«Cuando el interesado realiza actuaciones que suponen conocer contenido y alcance o interpone un recurso procedente.» es correcta porque coincide con Ley 39/2015/artículo 40.3.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Plantilla de respuestas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G15 · Tema 15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15. Los actos administrativos. Concepto y clases. Motivación, forma y eficacia de los actos administrativos. Notificación y publicación. Nu…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