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TEMARIO GENERAL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TEST · TEMA 17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Las fases del procedimiento administrativo: Iniciación, ordenación, instrucción y finalización. La ejecución de los actos y resoluciones administrativas.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spacing w:after="160"/>
      </w:pPr>
      <w:r>
        <w:rPr>
          <w:rFonts w:ascii="Arial" w:hAnsi="Arial" w:cs="Arial"/>
          <w:i/>
          <w:color w:val="666666"/>
          <w:sz w:val="19"/>
        </w:rPr>
        <w:t>30 preguntas · cuatro alternativas · una sola respuesta correcta, marcada en negrita.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Preguntas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Conforme al artículo 54 de la Ley 39/2015, los procedimientos administrativos podrán iniciarse: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De oficio o a solicitud del interesado.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de oficio, salvo autorización judicial.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Exclusivamente mediante denuncia o petición razonada.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 oficio, por recurso o mediante información pública.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a): </w:t>
      </w:r>
      <w:r>
        <w:rPr>
          <w:rFonts w:ascii="Arial" w:hAnsi="Arial" w:cs="Arial"/>
          <w:color w:val="333333"/>
          <w:sz w:val="17"/>
        </w:rPr>
        <w:t>«De oficio o a solicitud del interesado.» es correcta porque coincide con Ley 39/2015/artículo 54.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La finalidad de las actuaciones previas a la iniciación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Sustituir la instrucción y dictar directamente resolución.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Conocer las circunstancias del caso y la conveniencia o no de iniciar el procedimiento.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Imponer medidas sancionadoras firmes.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Interrumpir indefinidamente el plazo de prescripción.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b): </w:t>
      </w:r>
      <w:r>
        <w:rPr>
          <w:rFonts w:ascii="Arial" w:hAnsi="Arial" w:cs="Arial"/>
          <w:color w:val="333333"/>
          <w:sz w:val="17"/>
        </w:rPr>
        <w:t>«Conocer las circunstancias del caso y la conveniencia o no de iniciar el procedimiento.» es correcta porque coincide con Ley 39/2015/artículo 55.1.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Una medida provisional adoptada antes de iniciar el procedimiento deberá confirmarse, modificarse o levantarse en el acuerdo de iniciación, que se dictará dentro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Cinco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Diez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Quince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mes.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c): </w:t>
      </w:r>
      <w:r>
        <w:rPr>
          <w:rFonts w:ascii="Arial" w:hAnsi="Arial" w:cs="Arial"/>
          <w:color w:val="333333"/>
          <w:sz w:val="17"/>
        </w:rPr>
        <w:t>«Quince días.» es correcta porque coincide con Ley 39/2015/artículo 56.2.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Contra el acuerdo de acumulación de procedimientos: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Cabe siempre alzada.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Cabe reposición en el plazo de un mes.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Cabe recurso extraordinario de revisión.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No procede recurso alguno.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d): </w:t>
      </w:r>
      <w:r>
        <w:rPr>
          <w:rFonts w:ascii="Arial" w:hAnsi="Arial" w:cs="Arial"/>
          <w:color w:val="333333"/>
          <w:sz w:val="17"/>
        </w:rPr>
        <w:t>«No procede recurso alguno.» es correcta porque coincide con Ley 39/2015/artículo 57.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¿Cuál de las siguientes es una forma de iniciación de oficio enumerada en el artículo 58 LPAC?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La petición razonada de otros órganos.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renuncia de un interesado.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terminación convencional.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información pública.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a): </w:t>
      </w:r>
      <w:r>
        <w:rPr>
          <w:rFonts w:ascii="Arial" w:hAnsi="Arial" w:cs="Arial"/>
          <w:color w:val="333333"/>
          <w:sz w:val="17"/>
        </w:rPr>
        <w:t>«La petición razonada de otros órganos.» es correcta porque coincide con Ley 39/2015/artículo 58.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La presentación de una denuncia: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Convierte siempre al denunciante en parte sancionadora.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No confiere, por sí sola, la condición de interesado.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obliga en todo caso a incoar el procedimiento.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inicia un procedimiento a solicitud del denunciante.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b): </w:t>
      </w:r>
      <w:r>
        <w:rPr>
          <w:rFonts w:ascii="Arial" w:hAnsi="Arial" w:cs="Arial"/>
          <w:color w:val="333333"/>
          <w:sz w:val="17"/>
        </w:rPr>
        <w:t>«No confiere, por sí sola, la condición de interesado.» es correcta porque coincide con Ley 39/2015/artículo 62.5.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El plazo ordinario para subsanar una solicitud defectuosa es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Cinco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Quince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Diez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mes.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c): </w:t>
      </w:r>
      <w:r>
        <w:rPr>
          <w:rFonts w:ascii="Arial" w:hAnsi="Arial" w:cs="Arial"/>
          <w:color w:val="333333"/>
          <w:sz w:val="17"/>
        </w:rPr>
        <w:t>«Diez días.» es correcta porque coincide con Ley 39/2015/artículo 68.1.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Para iniciar una misma actividad o ejercer un mismo derecho, la Administración: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Debe exigir siempre declaración responsable y comunicación.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Puede exigir ambas si lo decide el instructor.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Debe exigir licencia previa en todos los casos.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Solo puede exigir declaración responsable o comunicación, sin acumular ambas.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d): </w:t>
      </w:r>
      <w:r>
        <w:rPr>
          <w:rFonts w:ascii="Arial" w:hAnsi="Arial" w:cs="Arial"/>
          <w:color w:val="333333"/>
          <w:sz w:val="17"/>
        </w:rPr>
        <w:t>«Solo puede exigir declaración responsable o comunicación, sin acumular ambas.» es correcta porque coincide con Ley 39/2015/artículo 69.6.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¿Cuál de estos elementos no forma parte, como regla, del expediente administrativo?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Los borradores, notas y opiniones de carácter auxiliar o de apoyo.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Las pruebas practicadas.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Los informes preceptivos formalmente solicitados.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copia electrónica certificada de la resolución.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«Los borradores, notas y opiniones de carácter auxiliar o de apoyo.» es correcta porque coincide con Ley 39/2015/artículo 70.4.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En el despacho de asuntos de naturaleza homogénea: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instructor puede alterar libremente el orden.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Se guardará el orden riguroso de incoación, salvo orden motivada del titular de la unidad.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resolverán primero los iniciados a solicitud.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aplicará siempre el orden alfabético de los interesados.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«Se guardará el orden riguroso de incoación, salvo orden motivada del titular de la unidad.» es correcta porque coincide con Ley 39/2015/artículo 71.2.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Los trámites que deban cumplir los interesados se realizarán, salvo plazo especial, 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Cinco días desde la notificación.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Diez días desde la fecha del acto.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Diez días a partir del siguiente al de la notificación.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Quince días hábiles desde la publicación.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«Diez días a partir del siguiente al de la notificación.» es correcta porque coincide con Ley 39/2015/artículo 73.1.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Las cuestiones incidentales, incluso las relativas a nulidad de actuaciones: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Suspenden siempre el procedimiento.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suspenden si lo pide un interesado.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Nunca suspenden, ni siquiera la recusación.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No suspenden la tramitación, salvo la recusación.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«No suspenden la tramitación, salvo la recusación.» es correcta porque coincide con Ley 39/2015/artículo 74.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Los actos de instrucción necesarios para determinar y comprobar los hechos se realizan: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De oficio y por medios electrónicos por el órgano que tramite.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Exclusivamente a instancia de los interesados.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por el órgano que vaya a resolver.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 forma oral y sin constancia en el expediente.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«De oficio y por medios electrónicos por el órgano que tramite.» es correcta porque coincide con Ley 39/2015/artículo 75.1.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Los interesados pueden formular alegaciones y aportar documentos: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Únicamente al presentar la solicitud.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En cualquier momento anterior al trámite de audiencia.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después de la propuesta de resolución.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Exclusivamente dentro del período de prueba.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«En cualquier momento anterior al trámite de audiencia.» es correcta porque coincide con Ley 39/2015/artículo 76.1.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El período ordinario de prueba tendrá una duración: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Exacta de veinte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No inferior a cinco ni superior a veinte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No inferior a diez ni superior a treinta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No superior a tres meses.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«No inferior a diez ni superior a treinta días.» es correcta porque coincide con Ley 39/2015/artículo 77.2.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El instructor puede rechazar las pruebas propuestas por el interesado: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Siempre que no coincidan con su criterio.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Sin motivación si retrasan el procedimiento.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Cuando sean simplemente costosas para la Administración.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Solo si son manifiestamente improcedentes o innecesarias, mediante resolución motivada.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«Solo si son manifiestamente improcedentes o innecesarias, mediante resolución motivada.» es correcta porque coincide con Ley 39/2015/artículo 77.3.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Salvo disposición expresa en contrario, los informes son: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Facultativos y no vinculantes.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Preceptivos y vinculantes.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Facultativos pero siempre vinculantes.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Preceptivos y no susceptibles de emisión electrónica.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«Facultativos y no vinculantes.» es correcta porque coincide con Ley 39/2015/artículo 80.1.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El plazo general de emisión de un informe es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Cinco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Diez días, salvo que una disposición o los demás plazos permitan o exijan otro.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Quince días en todo caso.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Dos meses.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«Diez días, salvo que una disposición o los demás plazos permitan o exijan otro.» es correcta porque coincide con Ley 39/2015/artículo 80.2.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19. En responsabilidad patrimonial, el dictamen del Consejo de Estado u órgano consultivo es preceptivo, entre otros casos, cuando la indemnización reclamada sea: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Superior a 6.000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Igual o superior a 30.000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Igual o superior a 50.000 euros, o a la cuantía autonómica aplicable.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Superior a 100.000 euros exclusivamente.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«Igual o superior a 50.000 euros, o a la cuantía autonómica aplicable.» es correcta porque coincide con Ley 39/2015/artículo 81.2.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20. El plazo del trámite de audiencia será: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Exactamente de veinte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No superior a cinco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Entre cinco y diez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No inferior a diez ni superior a quince días.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«No inferior a diez ni superior a quince días.» es correcta porque coincide con Ley 39/2015/artículo 82.2.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21. La comparecencia en información pública: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No otorga por sí misma condición de interesado, aunque genera derecho a respuesta razonada sobre las alegaciones.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Convierte siempre al compareciente en interesado.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Impide recurrir después la resolución.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está abierta a personas jurídicas.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«No otorga por sí misma condición de interesado, aunque genera derecho a respuesta razonada sobre las alegaciones.» es correcta porque coincide con Ley 39/2015/artículo 83.3.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22. En las actuaciones complementarias anteriores a la resolución, los interesados disponen para alegar, tras su finalización,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Cinco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Siete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Diez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Quince días.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«Siete días.» es correcta porque coincide con Ley 39/2015/artículo 87.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23. En un procedimiento a solicitud del interesado, la resolución: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Puede agravar libremente su situación si aprecia interés público.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debe resolver la petición principal y no las cuestiones derivadas.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Debe ser congruente y no puede agravar su situación inicial, sin perjuicio de una nueva incoación de oficio.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Puede dejar de dictarse si existe oscuridad normativa.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c): </w:t>
      </w:r>
      <w:r>
        <w:rPr>
          <w:rFonts w:ascii="Arial" w:hAnsi="Arial" w:cs="Arial"/>
          <w:color w:val="333333"/>
          <w:sz w:val="17"/>
        </w:rPr>
        <w:t>«Debe ser congruente y no puede agravar su situación inicial, sin perjuicio de una nueva incoación de oficio.» es correcta porque coincide con Ley 39/2015/artículo 88.1, 88.2 y 88.5.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24. En un procedimiento sancionador exclusivamente pecuniario, las reducciones por reconocimiento de responsabilidad y pago voluntario: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Son alternativas y nunca acumulables.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Son siempre del 50 %.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aplican aunque se recurra administrativamente.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Serán de al menos el 20 % cada una, acumulables y condicionadas en los términos legales.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d): </w:t>
      </w:r>
      <w:r>
        <w:rPr>
          <w:rFonts w:ascii="Arial" w:hAnsi="Arial" w:cs="Arial"/>
          <w:color w:val="333333"/>
          <w:sz w:val="17"/>
        </w:rPr>
        <w:t>«Serán de al menos el 20 % cada una, acumulables y condicionadas en los términos legales.» es correcta porque coincide con Ley 39/2015/artículo 85.3.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25. Cuando el órgano resolutor sancionador considere que la infracción o sanción reviste mayor gravedad que la propuesta: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Debe notificarlo al inculpado y concederle quince días para alegar.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Puede resolver de inmediato sin audiencia.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Debe archivar necesariamente el expediente.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Tiene que iniciar otro procedimiento en todos los casos.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a): </w:t>
      </w:r>
      <w:r>
        <w:rPr>
          <w:rFonts w:ascii="Arial" w:hAnsi="Arial" w:cs="Arial"/>
          <w:color w:val="333333"/>
          <w:sz w:val="17"/>
        </w:rPr>
        <w:t>«Debe notificarlo al inculpado y concederle quince días para alegar.» es correcta porque coincide con Ley 39/2015/artículo 90.2.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26. La caducidad por paralización imputable al interesado en un procedimiento iniciado a su solicitud: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produce a los diez días sin advertencia.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Requiere advertencia y el transcurso de tres meses sin realizar la actividad necesaria.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Produce automáticamente la prescripción de la acción.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Puede basarse en cualquier trámite no esencial.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b): </w:t>
      </w:r>
      <w:r>
        <w:rPr>
          <w:rFonts w:ascii="Arial" w:hAnsi="Arial" w:cs="Arial"/>
          <w:color w:val="333333"/>
          <w:sz w:val="17"/>
        </w:rPr>
        <w:t>«Requiere advertencia y el transcurso de tres meses sin realizar la actividad necesaria.» es correcta porque coincide con Ley 39/2015/artículo 95.1 a 95.3.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27. Si el interesado solicita la tramitación simplificada y el órgano no resuelve su solicitud en cinco días: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entiende estimada.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transforma automáticamente el procedimiento.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Se entiende desestimada y no cabe recurso contra esa decisión.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Caduca el procedimiento principal.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c): </w:t>
      </w:r>
      <w:r>
        <w:rPr>
          <w:rFonts w:ascii="Arial" w:hAnsi="Arial" w:cs="Arial"/>
          <w:color w:val="333333"/>
          <w:sz w:val="17"/>
        </w:rPr>
        <w:t>«Se entiende desestimada y no cabe recurso contra esa decisión.» es correcta porque coincide con Ley 39/2015/artículo 96.3.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28. ¿Cuál de estas afirmaciones sobre ejecutividad es correcta?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Toda resolución sancionadora es ejecutiva desde su firma.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Ningún acto es ejecutivo hasta que sea firme judicialmente.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interposición de cualquier alegación elimina la ejecutividad.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Una resolución sancionadora no es inmediatamente ejecutiva mientras quepa recurso administrativo, incluido reposición.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d): </w:t>
      </w:r>
      <w:r>
        <w:rPr>
          <w:rFonts w:ascii="Arial" w:hAnsi="Arial" w:cs="Arial"/>
          <w:color w:val="333333"/>
          <w:sz w:val="17"/>
        </w:rPr>
        <w:t>«Una resolución sancionadora no es inmediatamente ejecutiva mientras quepa recurso administrativo, incluido reposición.» es correcta porque coincide con Ley 39/2015/artículo 98.1.b.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29. Si existen varios medios de ejecución forzosa admisibles: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Se elegirá el menos restrictivo de la libertad individual, respetando proporcionalidad.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utilizará necesariamente la compulsión.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interesado elige unilateralmente el medio.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Administración debe aplicarlos todos de forma acumulativa.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a): </w:t>
      </w:r>
      <w:r>
        <w:rPr>
          <w:rFonts w:ascii="Arial" w:hAnsi="Arial" w:cs="Arial"/>
          <w:color w:val="333333"/>
          <w:sz w:val="17"/>
        </w:rPr>
        <w:t>«Se elegirá el menos restrictivo de la libertad individual, respetando proporcionalidad.» es correcta porque coincide con Ley 39/2015/artículo 100.1 y 100.2.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30. Una multa coercitiva: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Es una sanción y no puede repetirse.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Requiere habilitación legal, puede reiterarse y es independiente y compatible con las sanciones.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procede para cobrar cantidades líquidas.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Permite entrar en domicilio sin autorización.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b): </w:t>
      </w:r>
      <w:r>
        <w:rPr>
          <w:rFonts w:ascii="Arial" w:hAnsi="Arial" w:cs="Arial"/>
          <w:color w:val="333333"/>
          <w:sz w:val="17"/>
        </w:rPr>
        <w:t>«Requiere habilitación legal, puede reiterarse y es independiente y compatible con las sanciones.» es correcta porque coincide con Ley 39/2015/artículo 103. Las demás alternativas modifican, omiten o contradicen el dato jurídico aplicable.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Test G17 · Tema 17 · Actualizado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Tema 17. Las fases del procedimiento administrativo - Iniciación, ordenación, instrucción y finalización. La ejecución de los actos y resolucion…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