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ESPECÍFICO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4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 cotización a la Seguridad Social: normas comunes del sistema. La liquidación de cuotas. El régimen general de la Seguridad Social. Supuestos especiales. Bases y tipos de cotización. Liquidación de otras deudas.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La cuota íntegra se obtiene, en su formulación básica,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aplicación del tipo de cotización a la base.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suma del salario y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división de la base entre el tipo.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aplicación del recargo a la prestación.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«La aplicación del tipo de cotización a la base.» es correcta porque coincide con TRLGSS/artículos 18 y 19.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En el Régimen General, el responsable de ingresar tanto la aportación propia como la descontada al trabajador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empresario.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SEPE.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«El empresario.» es correcta porque coincide con TRLGSS/artículo 142.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¿Cuál de estos conceptos es de recaudación conjunta?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incapacidad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asistencia sanitaria.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formación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jubilación.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«La formación profesional.» es correcta porque coincide con TRLGSS/artículos 18 y 141.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La remuneración por horas extraordinarias: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excluye de todas las bases y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incluye siempre en la base de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cotiza si supera 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excluye de la base común, se incluye en la profesional y soporta cotización adicional.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«Se excluye de la base común, se incluye en la profesional y soporta cotización adicional.» es correcta porque coincide con TRLGSS/artículos 147.2.e y 149.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Según el artículo 22 TRLGSS, uno de los sistemas legales de liquidación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sistema de autoliquidación.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sistema de compensación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sistema de capitalización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sistema de estimación tributaria.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«El sistema de autoliquidación.» es correcta porque coincide con TRLGSS/artículo 22.1.a.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el sistema de liquidación directa, las cuotas por trabajador las calcula: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Inspección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Agencia Tributaria.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«La Tesorería General de la Seguridad Social.» es correcta porque coincide con TRLGSS/artículo 22.1.b.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sistema de liquidación simplificada se aplica, entre otros,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empresa del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administraciones públicas.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Cuotas del RETA y convenios especiales en los términos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accidentes de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«Cuotas del RETA y convenios especiales en los términos legales.» es correcta porque coincide con TRLGSS/artículo 22.1.c.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El tope máximo general de cotización mensual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4.909,50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1.424,40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5.500,00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5.101,20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«5.101,20 euros.» es correcta porque coincide con Orden PJC/297/2026/artículo 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El tipo total por contingencias comunes del Régimen General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28,30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23,60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7,05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0,90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«28,30 por ciento.» es correcta porque coincide con Orden PJC/297/2026/artículo 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Del MEI del 0,90 por ciento aplicable en 2026, corresponde al trabajador: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0,10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0,15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0,75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0,90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«0,15 por ciento.» es correcta porque coincide con Orden PJC/297/2026/artículo 4 y DT 43.ª TRLGSS.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Los tipos de solidaridad de 2026 se aplican: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al salario que no alcanza la base mínima.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 un único tipo a toda la remuneración.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Por tramos del exceso sobre la base máxima.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base común hasta el tope máximo.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«Por tramos del exceso sobre la base máxima.» es correcta porque coincide con TRLGSS/artículo 19 bis y Orden PJC/297/2026.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La cotización adicional por horas extraordinarias debidas a fuerza mayor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28,30 por ciento, íntegramente empresarial.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14 por ciento, íntegramente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7,05 por ciento, repartido 5,50 y 1,55.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14 por ciento, repartido 12 empresarial y 2 del trabajador.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«14 por ciento, repartido 12 empresarial y 2 del trabajador.» es correcta porque coincide con Orden PJC/297/2026/artículo 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Las restantes horas extraordinarias, distintas de fuerza mayor, cotizan adicionalmente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28,30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14,00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7,05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0,90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«28,30 por ciento.» es correcta porque coincide con Orden PJC/297/2026/artículo 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Existe pluriempleo cuando una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 en dos actividades incluidas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Trabaja para dos o más empresas con inclusión en el mismo régimen.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Cotiza simultáneamente por convenio especial y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Tiene dos categorías en una sola empresa.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«Trabaja para dos o más empresas con inclusión en el mismo régimen.» es correcta porque coincide con Real Decreto 2064/1995/artículo 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pluriactividad: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distribuye siempre un único tope entre todas las empresas.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mantenerse un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Concurren altas obligatorias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Todas las cotizaciones se ingresan por el empresario principal.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«Concurren altas obligatorias en regímenes distintos.» es correcta porque coincide con Real Decreto 2064/1995/artículo 9 y TRLGSS.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Al terminar en 2026 un contrato temporal ordinario de duración inferior a treinta días, la cotización adicional empresarial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30,00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28,30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37,48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33,62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«33,62 euros.» es correcta porque coincide con TRLGSS/artículo 151 y Orden PJC/297/2026.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Un trabajador mensual cobra 1.800 euros y dos pagas extra anuales de 1.800. Antes de otros conceptos y límites, su base mensual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2.100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1.800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3.600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1.950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«2.100 euros.» es correcta porque coincide con TRLGSS/artículo 147.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El pago delegado de incapacidad temporal: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una bonificación por creación de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Es el anticipo empresarial de una prestación a cargo de la entidad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Reduce definitivamente la base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Transforma a la empresa en entidad gestora.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«Es el anticipo empresarial de una prestación a cargo de la entidad responsable.» es correcta porque coincide con TRLGSS/artículo 102 y Real Decreto 2064/1995.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Si la base común es 2.000 euros, la cuota total por contingencias comunes al 28,30 por ciento asciende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472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94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566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600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«566 euros.» es correcta porque coincide con Orden PJC/297/2026/artículo 4; cálculo 2.000 × 0,283.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Para calcular la base por accidentes de trabajo de un trabajador ordinario: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excluyen las pagas extraordinarias.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usa siempre la base mínima de su grupo.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excluye cualquier remuneración en especie.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incluyen las horas extraordinarias, respetando topes profesionales.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«Se incluyen las horas extraordinarias, respetando topes profesionales.» es correcta porque coincide con TRLGSS/artículos 147 y 149.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 base mínima por hora de los grupos 4 a 11 a tiempo parcial en 2026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8,58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11,98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47,48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9,94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«8,58 euros.» es correcta porque coincide con Orden PJC/297/2026/cotización a tiempo parcial.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Una percepción por vacaciones devengadas y no disfrutadas al extinguirse el contrato: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cotiza porque el contrato ha terminado.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 liquida y cotiza por los días a los que corresponde.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cotiza por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integra únicamente en IRPF.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«Se liquida y cotiza por los días a los que corresponde.» es correcta porque coincide con Real Decreto 2064/1995/artículo 28 y Orden PJC/297/2026.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En liquidación directa, si la empresa omite a un trabajador que prestó servicios: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omisión extingue la obligación de cotizar.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 debe incluirlo sin necesidad de alta ni comprobación.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liquidación ordinaria no impide reclamar después las cuotas omitidas.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deuda se convierte en prestación indebida.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«La liquidación ordinaria no impide reclamar después las cuotas omitidas.» es correcta porque coincide con TRLGSS/artículos 22 y 29.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Una subida salarial de convenio con efectos retroactivos obliga, en principio,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Cotizar íntegramente en el mes en que se firma, sin imputación.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Rectificar solo el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Excluir las diferencias por ser retroactivas.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Presentar liquidación complementaria imputada a los períodos de devengo.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«Presentar liquidación complementaria imputada a los períodos de devengo.» es correcta porque coincide con Real Decreto 2064/1995/artículo 27 y normativa de liquidación.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Si el empresario no descontó al pagar el salario la aportación que correspondía al trabajador: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puede descontarla después y soporta el ingreso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descontarla en cualquier nómina futura sin límite.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deuda pasa a ser exclusiva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Queda extinguida la parte del trabajador.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«No puede descontarla después y soporta el ingreso total.» es correcta porque coincide con TRLGSS/artículo 142.2.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Una remuneración computable de 8.000 euros mensuales en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Forma una base ordinaria de 8.000 y no genera solidaridad.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Queda topada en 5.101,20 y el exceso cotiza por tres tramos de solidaridad.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Cotiza todo el exceso al 1,46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genera MEI sobre 8.000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«Queda topada en 5.101,20 y el exceso cotiza por tres tramos de solidaridad.» es correcta porque coincide con TRLGSS/artículo 19 bis y Orden PJC/297/2026.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El MEI del Régimen General se aplica, con carácter general, sobre: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exceso sobre la base máxima.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base exclusiva de horas extraordinarias.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base por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importe neto de la nómina.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«La base por contingencias comunes.» es correcta porque coincide con TRLGSS/artículo 127 bis y DT 43.ª.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En 2026, la base máxima mensual del RETA: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Depende sin límite de los rendimientos.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1.424,40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Coincide con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 5.101,20 euros cualquiera que sea el tramo.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«Es 5.101,20 euros cualquiera que sea el tramo.» es correcta porque coincide con Orden PJC/297/2026/cotización RETA.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Respecto de otras deudas de Seguridad Social, es correcto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entidad gestora puede declarar un cobro indebido y la TGSS recaudarlo.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 reconoce todas las pensiones antes de recaudarlas.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Todo capital coste se calcula como una cuota mensual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sanciones nacen del sistema de liquidación directa.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«La entidad gestora puede declarar un cobro indebido y la TGSS recaudarlo.» es correcta porque coincide con TRLGSS y Real Decreto 1415/2004/competencias de liquidación y recaudación.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El derecho de la Administración a determinar una deuda por cuotas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«Cuatro años.» es correcta porque coincide con TRLGSS/artículo 24.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S04 · Tema 4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4. La cotización a la Seguridad Social - normas comunes del sistema. La liquidación de cuotas. El régimen general de la Seguridad Social. S…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