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Simulacro 06 · nivel oficial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FFF2CC"/>
      </w:pPr>
      <w:r>
        <w:rPr>
          <w:rFonts w:ascii="Arial" w:hAnsi="Arial" w:cs="Arial"/>
          <w:b/>
          <w:sz w:val="20"/>
        </w:rPr>
        <w:t>No consulte la plantilla durante la realización.</w:t>
      </w:r>
      <w:r>
        <w:rPr>
          <w:rFonts w:ascii="Arial" w:hAnsi="Arial" w:cs="Arial"/>
          <w:sz w:val="20"/>
        </w:rPr>
        <w:t xml:space="preserve"> Controle el tiempo de forma conjunta y reserve unos minutos para revisar omisiones y traslados de respuesta.</w:t>
      </w:r>
    </w:p>
    <w:p>
      <w:pPr>
        <w:pStyle w:val="Heading1"/>
      </w:pPr>
      <w:r>
        <w:t>Primera parte · cuestionario teórico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Conforme al ordenamiento vigente a la fecha de corte, conforme al artículo 1.1 del Código Civil, son fuentes del ordenamiento jurídico español: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ley, la jurisprudencia y la doctrina científica.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Constitución, el reglamento y el precedente administrativo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ley, la costumbre y los principios generales del Derecho.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ley, los tratados no publicados y las instrucciones internas.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los sistemas de evaluación del desempeño deben ajustarse, entre otros, a criterios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Libre discrecionalidad y secreto.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Transparencia, objetividad, imparcialidad y no discriminación.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Antigüedad exclusiva.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Confianza política.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Conforme al ordenamiento vigente a la fecha de corte, las cuotas del Régimen General se ingresan, como regla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Dentro del mes siguiente al que corresponde su devengo.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el mismo día en que se devengan.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del trimestre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enero del año posterior.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Conforme al ordenamiento vigente a la fecha de corte, los subsecretarios son nombrados y separados: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el ministro mediante orden.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real decreto del Consejo de Ministros, a propuesta del titular del ministerio.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el presidente mediante real decreto propio.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secretario de Estado del que dependan.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Conforme al ordenamiento vigente a la fecha de corte, desde el 1 de octubre de 2024, el Tribunal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Conoce todas las cuestiones prejudiciales y el Tribunal de Justicia ninguna.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resuelve recursos por incumplimiento contra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 sustituido a los tribunales nacionales en asuntos de 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Conoce cuestiones prejudiciales exclusivamente comprendidas en una o varias de seis áreas técnicas fijadas por el Estatuto.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A efectos de aplicar correctamente la regla examinada, si el fallecimiento deriva de accidente, laboral o no, o de enfermedad profesional: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siempre 500 días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exigen quince años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se exige período previo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reconocerse el auxilio por defunción.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A efectos de aplicar correctamente la regla examinada, hay pluriempleo cuando una persona: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Realiza actividades que determinan altas en dos regímenes diferentes.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Tiene dos categorías profesionales para un único empresario.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Alterna periodos de empleo y desempleo.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Trabaja para dos o más empresarios en actividades que dan lugar a su alta en el mismo régimen de la Seguridad Social.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Conforme al ordenamiento vigente a la fecha de corte, sobre el importe comprendido entre una y dos veces el SMI se aplica, conforme a la escala general, un porcentaje de embargo del: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50 %.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90 %.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Conforme al ordenamiento vigente a la fecha de corte, los principios expresos del artículo 2 TRLGSS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Jerarquía, publicidad, mérito y 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Caja única, descentralización, tutela y lucro.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contributividad y capitalización.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Universalidad, unidad, solidaridad e igualdad.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ordenamiento vigente a la fecha de corte, presentado un escrito en día inhábil dentro de un plazo en días hábiles, como regla se entiende presentado: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la última hora del día hábil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la primera hora del primer día hábil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mediodía del día inhábil.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el órgano lo lea efectivamente.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Conforme al ordenamiento vigente a la fecha de corte, para causar jubilación ordinaria desde una situación de no alta: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Deben cumplirse edad y cotización, sin posibilidad de anticipar la edad por esa vía.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Basta cumplir la carencia, aunque no se alcance la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exige siempre inscripción previa de seis meses como demandante de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es posible si el último régimen fue el de autónomos.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Conforme al ordenamiento vigente a la fecha de corte, la reforma constitucional de 2024 modificó: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artículo 13.2.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artículo 49.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artículo 69.3.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artículo 135.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Conforme al ordenamiento vigente a la fecha de corte, en un estado de excepción autorizado con suspensión del artículo 17, la Ley Orgánica 4/1981 permite: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Detener durante treinta días sin comunicación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Detener hasta diez días y comunicar la detención al juez en veinticuatro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Detener indefinidamente mientras dure 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Detener durante quince días y comunicarlo al juez al finalizar.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una persona con incapacidad no contributiva acredita discapacidad del 76 %, pero no necesita ayuda para actos esenciales de la vida. ¿Procede el complemento por tercera persona?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Sí, automáticamente por superar el 75 %.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Sí, pero solo durante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No; además del grado igual o superior al 75 %, debe acreditarse necesidad de asistencia de otra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procede pensión alguna.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Conforme al ordenamiento vigente a la fecha de corte, se convocan las primeras elecciones al Senado posteriores al 20 de mayo de 2026. ¿Qué regla se aplica a Ibiza y Formentera?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Forman una única circunscripción y eligen un senador conjunto.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Formentera no elige senador hasta que se reforme la LOREG.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Cada isla elige dos senadores.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Cada isla constituye una circunscripción y elige un senador.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Conforme al ordenamiento vigente a la fecha de corte, ¿Cuál de estas circunstancias hace cesar a todo el Gobierno?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dimisión de un ministro.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fallecimiento del presidente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pérdida de una votación parlamentaria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reprobación política de un secretario de Estado.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Conforme al ordenamiento vigente a la fecha de corte, salvo ley o Derecho de la Unión que disponga otro cómputo, en los plazos señalados por días: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se excluyen domingos.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excluyen sábados, domingos y festivos.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incluyen siempre todos los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excluyen los viernes por la tarde.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En una comprobación jurídica del expediente, el auxilio por defunción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quien haya soportado los gastos del sepelio, con las presunciones legales de pago.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y exclusivamente al cónyuge.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 los hijos menores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entidad funeraria aunque nadie haya abonado el servicio.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Conforme al ordenamiento vigente a la fecha de corte, el Ordenador General de Pagos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Director General de la TGSS, como Tesorero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Director General del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Interventor General de la Administración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presidente de la Comisión de Seguimiento.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A efectos de aplicar correctamente la regla examinada, durante un periodo de inactividad agraria, la falta de ingreso de las cuotas correspondientes: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afecta a la inclusión en el sistema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Determina la exclusión cuando se dejan de ingresar dos mensualidades consecutivas, con efectos desde el primer día del mes siguiente a la segunda.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Produce la baja tras una única cuota impagada, el mismo día del vencimiento.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genera intereses, aunque se acumulen doce mensualidades.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A efectos de aplicar correctamente la regla examinada, ¿Cuál de las siguientes afirmaciones describe correctamente la inmunidad de diputados y senadores?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pueden ser detenidos, ni siquiera por delito flagrante.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Durante el mandato solo pueden ser detenidos por delito flagrante y requieren autorización de la Cámara para ser inculpados o procesados.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existe después de terminar el mandato.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que la Sala Penal del Tribunal Supremo los juzgue.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Conforme al ordenamiento vigente a la fecha de corte, el requisito general de residencia para ser titular de derechos de dependencia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años, ninguno necesariamente inmediato.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años, cinco inmediatos.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empadronamiento el día de solicitar.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Cinco años en España, dos inmediatamente anteriores a la solicitud.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si no hay persona a quien corresponda la Regencia, ¿cuántos miembros puede nombrar las Cortes Generales?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Dos, tres o cinco.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Uno, tres o cinco.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Uno, dos o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Uno, cuatro o cinco.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Conforme al ordenamiento vigente a la fecha de corte, tras presentar un documento en registro electrónico, el sistema debe emitir: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resolución favorable automática.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certificado de silencio 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notificación final del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recibo con fecha, hora, número de entrada y constancia de anexos.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A efectos de aplicar correctamente la regla examinada, la prestación por nacimiento o adopción en familia numerosa, monoparental o con progenitor discapacitado tiene cuantía íntegra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4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 por ciento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1.000 euros.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A efectos de aplicar correctamente la regla examinada, en la vía ordinaria del artículo 143, la iniciativa autonómica correspondía, además de a las Diputaciones u órgano interinsular: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tres cuartas partes de los municipios que representaran dos tercios de la población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 mayoría simple de municipios, sin requisito de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dos terceras partes de los municipios cuya población representara al menos la mayoría del censo electoral de cada provincia o isla.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a los diputados y senadores elegidos en el territorio.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Conforme al ordenamiento vigente a la fecha de corte, ¿Cuántos artículos contiene la Constitución Española?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168.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169.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170.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172.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Conforme al ordenamiento vigente a la fecha de corte, ¿Qué describe correctamente la primacía del Derecho de la Unión?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su ámbito, exige aplicar preferentemente la norma de la Unión e inaplicar la interna incompatible en el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Anula automáticamente y con efectos generales toda ley nacional incompatible.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Convierte al Tribunal de Justicia en legislador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funciona frente a reglamentos, nunca frente a leyes.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A efectos de aplicar correctamente la regla examinada, en relación con el ingreso mínimo vital, la Secretaría General de Inclusión: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Resuelve todos los expedientes individuales.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Evalúa, estudia, informa y propone sobre sus normas y medidas asociadas.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Recauda las cuantías indebidamente percibidas.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Sustituye al INSS en la gestión.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Conforme al ordenamiento vigente a la fecha de corte, ¿Qué mayoría necesita cada Cámara para elegir sus diez vocales del CGPJ?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quintos de sus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tercios.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Mayoría simple.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Conforme al ordenamiento vigente a la fecha de corte, si una alzada se interpone contra la desestimación por silencio de una solicitud y tampoco se resuelve en plazo: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Caduca siempre.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desestima siempre por segundo silencio.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convierte automáticamente en reposición.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entiende estimada, salvo que se refiera a las materias exceptuadas por el artículo 24.1.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A efectos de aplicar correctamente la regla examinada, antes de un tratamiento que probablemente entrañe alto riesgo debe realizarse: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autorización judicial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encuesta de satisfacción.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destrucción de todos los datos.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evaluación de impacto relativa a la protección de datos.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Conforme al ordenamiento vigente a la fecha de corte, cuando se requieren condiciones uniformes de ejecución de un acto vinculante, las competencias de ejecución se confieren normalmente: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Parlamento Europeo.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Tribunal de Cuentas.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cada parlamento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Comisión y, en casos específicos debidamente justificados, al Consejo.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Conforme al ordenamiento vigente a la fecha de corte, ¿Qué relación de anchura establece la Constitución para las franjas de la bandera?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Las tres tienen la misma anchura.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franja amarilla tiene doble anchura que cada franja roja.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Cada franja roja duplica la anchura de la amarilla.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franja amarilla tiene triple anchura que cada roja.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Conforme al ordenamiento vigente a la fecha de corte, una rectificación registral posterior puede: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Borrar automáticamente responsabilidades por hechos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Convertir en nulas todas las obligaciones previas.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Producir efectos registrales sin alterar la aplicación de la LO 1/2004 a hechos anteriores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Eliminar el número de identificación personal.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Conforme al ordenamiento vigente a la fecha de corte, en la promoción interna, el funcionario debe haber prestado servicios efectivos en el subgrupo inferior durante al menos: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Cinco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Conforme al ordenamiento vigente a la fecha de corte, un juez estima definitivamente un recurso indirecto por ilegalidad reglamentaria y también es competente para conocer del recurso directo contra ese reglamento. Según la LJCA: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sentencia declarará la validez o nulidad de la disposición, sin plantear cuestión de ilegalidad.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limitarse a inaplicarlo y plantear siempre cuestión de ilegalidad.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plantear cuestión de inconstitucionalidad.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 de remitir la decisión al órgano que aprobó el reglamento.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Conforme al ordenamiento vigente a la fecha de corte, si una persona física no obligada carece de medios electrónicos, un funcionario habilitado puede identificarla o firmar por ella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funcionario lo decide sin informarla.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solicitud carece de firma y la persona no comparece.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existe registro de funcionarios habilitados.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persona se identifica, presta consentimiento expreso y queda constancia.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 xml:space="preserve">39. Conforme al ordenamiento vigente a la fecha de corte, la doctrina </w:t>
      </w:r>
      <w:r>
        <w:rPr>
          <w:rFonts w:ascii="Arial" w:hAnsi="Arial" w:cs="Arial"/>
          <w:i/>
          <w:sz w:val="22"/>
        </w:rPr>
        <w:t>Grimaldi</w:t>
      </w:r>
      <w:r>
        <w:rPr>
          <w:rFonts w:ascii="Arial" w:hAnsi="Arial" w:cs="Arial"/>
          <w:sz w:val="22"/>
        </w:rPr>
        <w:t xml:space="preserve"> atribuye a las recomendaciones: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Efecto directo horizontal.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misma fuerza que un reglamento.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Relevancia para que los jueces nacionales las tomen en consideración al interpretar.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Nulidad si no se transponen.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Conforme al ordenamiento vigente a la fecha de corte, el plazo general de prescripción del derecho al reconocimiento de una prestación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Conforme al ordenamiento vigente a la fecha de corte, si el acto que se pretende recurrir en alzada no fuera expreso, el recurso podrá interponerse: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durante el mes siguiente al vencimiento del plazo para resolver.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tres meses siguientes al inicio del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cualquier momento desde el día siguiente a aquel en que se produzcan los efectos del silencio 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cuando la Administración certifique el silencio.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Conforme al ordenamiento vigente a la fecha de corte, ¿Qué órganos deben determinarse especialmente en una actuación automatizada?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el proveedor privado de internet.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el archivo histórico.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responsables de especificación, programación, mantenimiento, supervisión y calidad, y el responsable de impugnación.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Ninguno, porque no interviene un empleado.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Conforme al ordenamiento vigente a la fecha de corte, para apreciar la necesidad de una ley de armonización, se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de tres quintos del Congreso, sin intervención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Unanimidad de los presidentes autonómicos.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simple en sesión conjunta de las Cortes.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Mayoría absoluta de cada Cámara.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Conforme al ordenamiento vigente a la fecha de corte, ¿Cuál de estos órganos no forma parte del Poder Judicial?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Audiencia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Tribunal Superior de Justicia.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A efectos de aplicar correctamente la regla examinada, ¿Cuál es, con carácter general, el porcentaje de una pensión ordinaria de orfandad por cada huérfano?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20 %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15 %.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52 %.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A efectos de aplicar correctamente la regla examinada, por su ubicación constitucional, el artículo 41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derecho fundamental de la sección primera.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garantía institucional fuera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principio rector de la política social y económica.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regla sobre reforma constitucional.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A efectos de aplicar correctamente la regla examinada, desde los 26 años se exigen: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180 días en siete años o 360 en toda la vida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90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180 días en cinco años únicamente.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1.800 días en diez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Conforme al ordenamiento vigente a la fecha de corte, si una petición no reúne los requisitos legales, el plazo para subsanar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salvo que se disponga otra cosa, los actos sujetos al Derecho administrativo producen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la fecha en que se dicten.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su publicación en el BOE.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que finaliza el plazo de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Desde su notificación a cualquier interesado.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A efectos de aplicar correctamente la regla examinada, la excepción de ilegalidad del artículo 277 TFUE: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Anula siempre el acto con efectos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Permite alegar incidentalmente la inaplicabilidad de un acto de alcance general en un litigio.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al recurso por incumplimiento.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ser invocada por Estados miembros.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A efectos de aplicar correctamente la regla examinada, ¿Cuál de estos órganos forma parte de la organización general del Departamento?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Secretaría de Estado de Derechos Sociales.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Secretaría General de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Secretaría de Estado de Migraciones.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Subsecretaría de Sanidad.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A efectos de aplicar correctamente la regla examinada, es categoría especial del artículo 9: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domicilio postal por sí solo.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Cualquier número de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nombre de una sociedad.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dato biométrico dirigido a identificar de manera unívoca a una persona.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el subsidio contributivo por nacimiento y cuidado equivale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 la base.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75 por ciento de la base.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 por ciento del IPREM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100 por ciento de la base reguladora.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Conforme al ordenamiento vigente a la fecha de corte, la revisión de oficio de una disposición administrativa nula: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iniciarse siempre a solicitud de cualquier ciudadano.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Prescribe necesariamente al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Anula automáticamente todos los actos firmes dictados en su aplicación.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iniciarse por la propia Administración, con dictamen consultivo favorable.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a efectos de la estructura del Ministerio, la Gerencia de Informática de la Seguridad Social se configura como: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 servicio común con personalidad jurídica propia y nivel orgánico de Subdirección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Carece de personalidad jurídica y tiene rango de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una entidad gestora de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Depende exclusivamente de la Subsecretaría.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Conforme al ordenamiento vigente a la fecha de corte, entre los principios del código de conducta del artículo 52 TREBEP figura: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accesibilidad.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obtención de beneficio particular.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obediencia a toda orden, aunque sea manifiestamente ilegal.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secreto frente a cualquier solicitud legítima de información.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Conforme al ordenamiento vigente a la fecha de corte, el porcentaje del 70 % de viudedad: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aplica a toda persona con hijos, cualquiera que sea su renta.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Sustituye la base reguladora por el salario mínimo.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se aplica a fallecimientos por accidente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Requiere cumulativamente cargas familiares, que la pensión sea la principal o única fuente de ingresos y no superar los límites de renta.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Sin añadir circunstancias distintas de las indicadas, ¿Cuál de estos órganos directivos no tiene la condición de alto cargo?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subdirector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secretario general técnico.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¿Cuál es una excepción a la prohibición de compensación o descuento?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 préstamo bancario.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deuda comercial del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alquiler de vivienda.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obligaciones del beneficiario dentro de la Seguridad Social.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todos los municipios deben prestar: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Biblioteca, parque, transporte urbano y bomberos.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Alumbrado público, cementerio, recogida de residuos, limpieza viaria, agua, alcantarillado, acceso a núcleos y pavimentación.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Tratamiento de residuos, protección civil y polideportivo.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Medio ambiente urbano, biblioteca y transporte colectivo.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Conforme al ordenamiento vigente a la fecha de corte, un hijo mayor con discapacidad trabaja y convive con el beneficiario. Sigue a cargo si sus rendimientos de trabajo anuales: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superan el IPREM mensual.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superan 1.000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superan el 100 por ciento del SMI en cómputo anual.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Son inferiores a la pensión mínima.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A efectos de aplicar correctamente la regla examinada, si el valor del inmueble que se pretende enajenar supera 20 millones de euros, la autorización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Director General de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Ministro competente, sin límite.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Consejo de Ministros.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Comisión de Seguimiento del Fondo de Reserva.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en enfermedad común ordinaria, el subsidio nace: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cuarto día de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mismo día de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día 16.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Conforme al ordenamiento vigente a la fecha de corte, antes de plantear una cuestión de inconstitucionalidad, ¿qué plazo común e improrrogable tienen las partes y el Ministerio Fiscal para alegar?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Veinte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Conforme al ordenamiento vigente a la fecha de corte, en un procedimiento sancionador exclusivamente pecuniario, las reducciones por reconocimiento de responsabilidad y pago voluntario: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alternativas y nunca acumulables.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Serán de al menos el 20 % cada una, acumulables y condicionadas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Son siempre del 50 %.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aplican aunque se recurra administrativamente.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Conforme al ordenamiento vigente a la fecha de corte, debe motivarse el acto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Mantenga exactamente un criterio precedente.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Admita toda la prueba propuesta.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Sea favorable y enteramente reglado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separe del criterio seguido en actuaciones precedentes o del dictamen de un órgano consultivo.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Conforme al ordenamiento vigente a la fecha de corte, ¿Cuál de estos ceses puede integrar, si concurren los demás requisitos, el acceso a la jubilación anticipada involuntaria?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extinción por despido colectivo fundada en causas económicas, técnicas, organizativas o de producción.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dimisión libre sin causa adicional.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abandono del puesto sin comunicación.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finalización voluntaria de una excedencia.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Conforme al ordenamiento vigente a la fecha de corte, el control de constitucionalidad de las disposiciones autonómicas con fuerza de ley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Tribunal de Cuentas.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Gobierno, previo dictamen del Consejo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jurisdicción contencioso-administrativa.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A efectos de aplicar correctamente la regla examinada, se presume accidente de trabajo, salvo prueba en contrario, la lesión producida: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Durante el tiempo y en el lugar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cualquier actividad privada.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todo trayecto personal.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si existe culpa empresarial.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Conforme al ordenamiento vigente a la fecha de corte, un plazo expresado en meses: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Equivale siempre a treinta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computa de fecha a fecha y, si no hay día equivalente en el mes final, vence su último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Empieza el mismo día de la notificación y termina un día 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Excluye del cómputo todos los días inhábiles intermedios.</w:t>
      </w:r>
    </w:p>
    <w:p>
      <w:pPr>
        <w:pStyle w:val="Heading2"/>
      </w:pPr>
      <w:r>
        <w:t>Preguntas de reserva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desde el 1 de agosto de 2026, las variaciones de datos de trabajadores deben comunicarse,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Dentro de los tres días naturales siguientes, sin que la reforma altere el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al finalizar el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 los seis días naturales siguientes a aquel en que se produzcan.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Antes del cambio, con sesenta días de antelación.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A efectos de aplicar correctamente la regla examinada, la cuota íntegra se obtiene, en su formulación básica, mediante: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aplicación del tipo de cotización a la base.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suma del salario y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división de la base entre el tipo.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aplicación del recargo a la prestación.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Conforme al ordenamiento vigente a la fecha de corte, ¿Qué afirmación diferencia correctamente el estado de alarma de los estados de excepción y sitio?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alarma permite suspender todos los derechos del artículo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alarma la declara el Congreso a propuesta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alarma admite medidas limitativas, pero no es supuesto de suspensión formal del artículo 55.1.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alarma tiene una duración constitucional inicial de treinta días.</w:t>
      </w:r>
    </w:p>
    <w:p>
      <w:r>
        <w:br w:type="page"/>
      </w:r>
    </w:p>
    <w:p>
      <w:pPr>
        <w:pStyle w:val="Heading1"/>
      </w:pPr>
      <w:r>
        <w:t>Segunda parte · supuesto práctico</w:t>
      </w:r>
    </w:p>
    <w:p>
      <w:pPr>
        <w:shd w:fill="EAF2F8"/>
      </w:pPr>
      <w:r>
        <w:t>La Dirección Provincial integrada tramita una serie de subexpedientes independientes que deben resolverse con la normativa vigente.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el subexpediente descrito y con los únicos datos facilitados, según el artículo 22 TRLGSS, uno de los sistemas legales de liquidación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sistema de compensación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sistema de capitalización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sistema de estimación tributaria.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sistema de autoliquidación.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En el subexpediente descrito y con los únicos datos facilitados, una mujer divorciada no era acreedora de pensión compensatoria, pero acredita que fue víctima de violencia de género al separarse: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acceder a viudedad si reúne los restantes requisitos, por la excepción legal a la pensión compensatoria.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Queda excluida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solicitar auxilio por defunción.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Tiene derecho automático al 70 % sin comprobación adicional.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el subexpediente descrito y con los únicos datos facilitados, la asignación ordinaria por hijo mayor de 18 años exige discapacidad igual o superior 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33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75 por ciento en todo caso.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En el subexpediente descrito y con los únicos datos facilitados, la base reguladora general toma la base de contingencias comunes: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Del mismo día del parto.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 los doce últimos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Del mes inmediatamente anterior al mes previo al hecho causante.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Del mes siguiente.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La unidad competente debe resolver la siguiente cuestión: La forma ordinaria de enajenación de inmuebles del patrimonio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concurso de proyectos.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cesión gratuita.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sorteo entre las entidades interesadas.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subasta pública, sin perjuicio de los supuestos de adjudicación directa.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el subexpediente descrito y con los únicos datos facilitados, en la jubilación flexible vigente el 30 de julio de 2026, si se trabaja el 40 % de la jornada comparable: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suspende íntegramente la pensión.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percibe el 40 % de la pensión.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percibe, con carácter general, el 60 % de la pensión.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mantiene el 100 % y no se cotiza.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La unidad competente debe resolver la siguiente cuestión: En accidente de trabajo, el subsidio es,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desde el cuarto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75 por ciento desde el día siguiente a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 por ciento desde el mismo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55 por ciento desde el día 16.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En el subexpediente descrito y con los únicos datos facilitados, una empresa transmitió correctamente la liquidación de 10.000 euros, cuyo plazo terminó el 30 de abril, y paga el 20 de mayo. Sin considerar intereses ni costas, ¿qué importe debe ingresar?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11.000 euros, al aplicarse el recargo del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12.000 euros, por un recargo del 20 %.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13.500 euros, por un recargo del 35 %.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10.000 euros, porque todavía no se emitió providencia.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La unidad competente debe resolver la siguiente cuestión: En el RETA, el sistema ordinario de cotización vigente toma como referencia: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Los rendimientos netos anuales de todas sus actividades económicas o profesionales, con base provisional y posterior regularización.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la edad del autónomo al inicio del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salario del convenio colectivo del sector.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base idéntica e invariable para todos los autónomos.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unidad competente debe resolver la siguiente cuestión: El precepto constitucional central sobre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artículo 20.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artículo 41.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artículo 27.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artículo 54.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el subexpediente descrito y con los únicos datos facilitados, en el Sistema Especial para Empleados de Hogar, la prestación económica por incapacidad temporal derivada de enfermedad común o accidente no laboral se abona directamente por la entidad gestora o colaboradora: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el mismo día de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el noveno día de la baja, siendo a cargo del empleador el abono desde el cuarto hasta el octavo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el cuarto día, sin responsabilidad previa del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Desde el decimosexto día.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Al comprobar el encuadramiento y sus efectos, la competencia para la gestión recaudatoria de los recursos del sistema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la TGSS, con carácter exclusivo y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INSS de forma compartida con las mutuas.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SEPE en todos los regímenes.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cada entidad bancaria colaboradora.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el subexpediente descrito y con los únicos datos facilitados, una familia solicita el pago único por nacimiento y sus ingresos superan el límite, pero no el límite incrementado en 1.000 euros. ¿Qué regla se aplica?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deniega siempre por superar un céntimo el límite.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pagan necesariamente los 1.000 euros íntegros.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sustituye por cuatro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abonarse la diferencia entre el límite incrementado y los ingresos, si el resultado alcanza diez euros.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el subexpediente descrito y con los únicos datos facilitados, si la baja se comunica dentro del plazo reglamentario: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Surte efectos desde el cese real en la prestación de servicios.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Produce efectos desde el día de la solicitud, aunque el trabajo hubiera terminado 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Produce efectos desde el último día del mes natural.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pone fin nunca a la obligación de cotizar.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el subexpediente descrito y con los únicos datos facilitados, una percepción mensual equivale a 2,5 veces el SMI y se aplica la escala general sin reducciones familiares. La cuantía embargable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50 % de toda la percepción, es decir, 1,25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30 % de todo lo que excede de un SMI, es decir, 0,45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0,55 SMI: el 30 % del segundo SMI y el 50 % del medio SMI restante.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1,5 SMI, porque solo queda protegida la primera unidad.</w:t>
      </w:r>
    </w:p>
    <w:p>
      <w:pPr>
        <w:pStyle w:val="Heading2"/>
      </w:pPr>
      <w:r>
        <w:t>Preguntas de reserva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el subexpediente descrito y con los únicos datos facilitados, el recargo por falta de medidas de seguridad oscila entre: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10 y 20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30 y 50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20 y 40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25 y 75 por ciento.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unidad competente debe resolver la siguiente cuestión: En la prestación por parto o adopción múltiples, un hijo con discapacidad igual o superior al 33 %: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computa.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Triplica su cómputo.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Genera siempre una prestación independiente de 12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Computa doble para determinar el número de hijos.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La unidad competente debe resolver la siguiente cuestión: Además de 33 años cotizados y una causa legal de cese, la jubilación anticipada involuntaria exige,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Haber cumplido necesariamente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Haber agotado siempre una incapacidad temporal.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Estar inscrito como demandante de empleo durante al menos los seis meses inmediatamente anteriores a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el último contrato fuera a tiempo completo durante diez años.</w:t>
      </w:r>
    </w:p>
    <w:p>
      <w:r>
        <w:br w:type="page"/>
      </w:r>
    </w:p>
    <w:p>
      <w:pPr>
        <w:pStyle w:val="Heading1"/>
      </w:pPr>
      <w:r>
        <w:t>Hoja final de respuestas</w:t>
      </w:r>
    </w:p>
    <w:p>
      <w:pPr>
        <w:pStyle w:val="Heading2"/>
      </w:pPr>
      <w:r>
        <w:t>Primera parte · 1 a 73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 a 18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r>
        <w:rPr>
          <w:rFonts w:ascii="Arial" w:hAnsi="Arial" w:cs="Arial"/>
          <w:sz w:val="19"/>
        </w:rPr>
        <w:t xml:space="preserve">Puntuación directa orientativa por parte: </w:t>
      </w:r>
      <w:r>
        <w:rPr>
          <w:rFonts w:ascii="Arial" w:hAnsi="Arial" w:cs="Arial"/>
          <w:b/>
          <w:sz w:val="19"/>
        </w:rPr>
        <w:t>aciertos − errores/4</w:t>
      </w:r>
      <w:r>
        <w:rPr>
          <w:rFonts w:ascii="Arial" w:hAnsi="Arial" w:cs="Arial"/>
          <w:sz w:val="19"/>
        </w:rPr>
        <w:t>. Las reservas solo sustituyen preguntas anuladas por orden correlativo. La puntuación oficial es la transformada conforme al baremo del tribunal.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Simulacro 06 · Sin respuestas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06 - nivel oficial - sin respuestas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