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14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una comprobación jurídica del expediente,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Declaración responsable sin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Reconocimiento previo de compatibilidad.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¿Qué combinación refleja correctamente la prescripción de una falta leve y de la sanción impuesta por una falta leve?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y seis meses, respectivamente.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 en ambos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en ambos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para la falta y un año para la sanción.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 efectos de aplicar correctamente la regla examinada,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De acuerdo con la regulación aplicable,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demandar al INSS para obtener un nuevo número.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instar directamente su alta ante la TGSS, sin perjuicio de las responsabilidades empresariales.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desde el 1 de octubre de 2024, el Tribunal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Conoce todas las cuestiones prejudiciales y el Tribunal de Justicia ninguna.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Conoce cuestiones prejudiciales exclusivamente comprendidas en una o varias de seis áreas técnicas fijadas por 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resuelve recursos por incumplimiento contra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sustituido a los tribunales nacionales en asuntos de 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si transcurren tres meses sin resolución del recurso extraordinario de revisión: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entiende desestimado y queda expedita la vía jurisdiccional contencioso-administrativa.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Caduca el acto originario.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en recurso de alzada.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para probar que una muerte deriva de un accidente de trabajo, cuando no opera una presunción legal, el fallecimiento debe producirse: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cinco años siguientes al accidente.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noventa días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dos años posteriores.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cualquier momento, sin límite temporal.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Sin añadir circunstancias distintas de las indicadas, todos los municipios deben prestar: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Biblioteca, parque, transporte urbano y bomberos.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Tratamiento de residuos, protección civil y polideportivo.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Alumbrado público, cementerio, recogida de residuos, limpieza viaria, agua, alcantarillado, acceso a núcleos y pavimentación.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Medio ambiente urbano, biblioteca y transporte colectivo.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efectos de aplicar correctamente la regla examinada, el comportamiento de naturaleza sexual que atenta contra la dignidad y crea un entorno intimidatorio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discriminación indirecta.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Acoso por razón de sexo, pero nunca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Acción positiva.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Haya presentado alguna vez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Ejerza una actividad que determine la inclusión y el alta de trabajadores en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¿Qué mayoría necesita el Senado para oponer veto a un proyecto de ley?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tercios.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existe discriminación indirecta por razón de sexo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regla aparentemente neutra causa desventaja particular a un sexo sin justificación objetiva, legítima, necesaria y adecuada.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recibe expresamente un trato distinto por su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adopta una acción positiva 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composición de un órgano se sitúa entre 40 % y 60 %.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artículo 41 CE ordena mantener: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seguro privado para trabajadores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sistema exclusivamente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régimen público de Seguridad Social para todos los ciudadanos.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prestación idéntica para cualquier persona.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una comprobación jurídica del expediente,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Atención separada en entornos especiales como regla.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Plena autonomía personal e inclusión social en entornos universalmente accesibles.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A efectos de aplicar correctamente la regla examinada,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¿Por qué la reforma constitucional del artículo 49 de 2024 no exigió 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Porque los derechos de personas con discapacidad están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Porque ninguna reforma parcial puede seguir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el artículo 49 tiene rango legal y no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Porque el artículo 49 está en el capítulo III, no en la sección 1.ª del capítulo II del título I.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la competencia sobre materias que una Comunidad no haya asumido en su Estatuto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municipio donde se produzca la actuación.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Estado, conforme a la cláusula residual del artículo 149.3.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a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Diputación provincial.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Sin añadir circunstancias distintas de las indicadas, cuando una empresa contrata a una persona que nunca estuvo afiliada, está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solicitar el alta, pues la afiliación se presume.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esperar a que la persona se afilie por sí misma.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comunicar primero la baja y después la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solicitar su afiliación y su alta antes del inicio de la prestación.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el derecho a no aportar documentos ya elaborados por otra Administración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debe archivarse.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comprobarse su contenido.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Administración debe recabarlos electrónicamente, con los límites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puede ocultar documentos exigibles en una inspección.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una ley española posterior contradice un reglamento de la Unión válido y aplicable al litigio. El órgano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 el reglamento de la Unión e inaplicar la ley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la ley por ser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Esperar obligatoriamente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Plantear siempre cuestión de inconstitucionalidad antes de actuar.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¿Cuál de estas autoridades es miembro del Gobierno?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ministro.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¿Qué impago constituye causa de extinción del convenio especial ordinario?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mensualidades consecutivas o cinco alternativas, salvo la regularización prevista en la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sola mensualidad, aunque se pague al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mensualidades alternativas.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retraso inferior a un mes.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A efectos de aplicar correctamente la regla examinada, la compatibilidad del IMV con rentas del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prohibida en todos los 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automáticamente el IMV en una prestación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posible en los términos del incentivo reglamentario, sin eliminar las obligaciones de comunicación y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revisión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A efectos de aplicar correctamente la regla examinada, ¿Cuál de estos órganos no forma parte del Poder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Audiencia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Tribunal Superior de Justicia.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comprobación jurídica del expediente,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una comprobación jurídica del expediente,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el derecho a cobrar una prestación a tanto alzado ya reconocida caduca, con carácter general,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Año desde su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Trimestre.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Quinto año.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¿Cuánto puede anticiparse, como máximo, la jubilación anticipada por voluntad del interesado?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 respecto de la edad ordinaria que corresponda.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respecto de una edad fija de 65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En una comprobación jurídica del expediente,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además de las atribuciones constitucionales, ¿qué otras funciones puede ejercer 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Cualquiera que considere necesaria para moderar las instituciones.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que le delegue el Congreso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Todas las propias del Presidente del Gobierno durante una crisis.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que le atribuyan expresamente las leyes.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la reforma constitucional de 19 de mayo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Transformó Formentera en una nueva provincia y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Suprimió el Consejo Insular de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Dio a Formentera una circunscripción senatorial propia, sin convertirla en provincia ni modificar 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Modificó el reparto de competencias de los artículos 148 y 149.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a 30 de julio de 2026, el Servicio Jurídico de la Administración de la Seguridad Social tiene nivel orgánico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Secretaría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Superior a la mitad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Igual o superior a una cuarta parte.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según el artículo 6 de la Ley 40/2015, el incumplimiento de una instrucción u orden de servicio: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afecta por sí solo a la validez del acto, sin perjuicio de posible responsabilidad disciplinaria.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siempre el acto administrativo resultante.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la instrucción en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tiene efecto si nunca se publicó.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Sin añadir circunstancias distintas de las indicadas,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¿Cuál de estos elementos no forma parte, como regla, del expediente administrativo?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borradores, notas y opiniones de carácter auxiliar o de apoyo.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pruebas practicadas.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informes preceptivos formalmente solicitados.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copia electrónica certificada de la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relación entre ley orgánica y ley ordinaria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competencia vinculada a la reserva del artículo 81, no de superioridad jerárquica universal.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jerarquía absoluta de cualquier precepto orgánico.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temporalidad: siempre prevalece la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libre elección del Gobierno.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¿De quién emana la justicia según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Del Consejo General del Poder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Del pueblo.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las Cortes Generales.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Secretaría General Técnica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Vicesecretaría General Técnica y Subdirecciones Generales de Coordinación Jurídica y de Relaciones Internacionales.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Subdirecciones y un Gabinete.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sola Subdirección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En una comprobación jurídica del expediente, ¿Qué relación de anchura establece la Constitución para las franjas de la bandera?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tres tienen la misma anchura.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franja roja duplica la anchura de la amarilla.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franja amarilla tiene triple anchura que cada roja.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franja amarilla tiene doble anchura que cada franja roja.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En una comprobación jurídica del expediente,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A efectos de aplicar correctamente la regla examinada, si el interesado solicita la tramitación simplificada y el órgano no resuelve su solicitud en cinco días: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automáticamente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entiende desestimada y no cabe recurso contra esa decisión.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Caduca el procedimiento principal.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En una comprobación jurídica del expediente, ¿Qué servicio se añade para los municipios con población superior a 20.000 habitantes?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de viajeros.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Biblioteca pública por primera vez.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Prevención y extinción de incendios.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En una comprobación jurídica del expediente, toda notificación deberá ser cursada: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diez días siguientes a la fecha en que el acto haya sido dictado.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quince días hábiles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plazo de un mes desde que termine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las cuarenta y ocho horas posteriores.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las infracciones del grupo superior del artículo 83 RGPD pueden sancionarse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20 millones de euros o 4 % del volumen mundial anual, la cantidad mayor.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150.000 euros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 millones o 2 %, siempre la cifra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millones sin alternativa porcentual.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el Consejo está compuesto: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los jefes de Estado o de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comisario de cada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los presidentes de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un representante de rango ministerial de cada Estado, facultado para comprometer a su Gobierno y votar.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puede ejercer el derecho de petición de la Ley Orgánica 4/2001: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una persona española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natural o jurídica, cualquiera que sea su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una persona física.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una asociación registrada.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si la tercería se presenta sin los documentos originales en que se funda, se concede para aportarlos un plazo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A efectos de aplicar correctamente la regla examinada, ¿Cuál es el plazo para recurrir en amparo una vulneración imputable de manera inmediata y directa a un órgano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desde la publicación de la ley aplicada.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 desde la firmeza del acto parlamentario.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 desde la notificación de la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la admisión del proceso.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tras la notificación de la resolución de la tercería o su desestimación presunta, las actuaciones suspendidas continúan cuando transcurren veinte días sin que el tercerista: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Solicite otro aplazamiento.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Abone las cuotas del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Acredite la interposición de demanda ante la jurisdicción civil.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Presente un recurso de alzada ante el INSS.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según el artículo 137 de la Constitución, el Estado se organiza territorialmente: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municipios, comarcas, provincias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municipios,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municipios, islas y Estados federados.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los directores insulares: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elegidos por el cabildo y tienen rango de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nombrados por el Consejo de Ministros entre cualquier persona idónea.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Dependen exclusivamente del Ministerio del Interior.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nombrados por el delegado mediante libre designación entre funcionarios de carrera A1 y ejercen en la isla competencias de los subdelegados.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el certificado acreditativo del silencio se expedirá de oficio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hábiles desde la solicitud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 desde que se interponga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iniciación.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que expire el plazo máximo para resolver.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En una comprobación jurídica del expediente, las Comisiones Delegadas del Gobierno se crean, modifican o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ley ordinaria a propuesta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real decreto acordado por el Consejo de Ministros,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real decreto del presidente sin intervención del Consejo.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un tribunal nacional de última instancia duda fundadamente de la validez de una decisión de la Comisión.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 la excepción de acto claro y declararla inválida.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Interponer él mismo recurso de anulación fuera de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Plantear cuestión prejudicial de validez al Tribunal de Justicia.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Pedir al legislador nacional que la derogue.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12 veces el IPREM.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 veces el SMI mensual.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¿Qué entidad reconoce y controla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Estatal de Administración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deben motivarse: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las resoluciones sancionadoras.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actos que limiten derechos subjetivos o intereses legítimos.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dictados por órganos colegiados.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los actos de trámite,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En una comprobación jurídica del expediente, los principios expresos del artículo 2 TRLGSS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Universalidad, unidad, solidaridad e igualdad.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Jerarquía, publicidad, mérito y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Caja única, descentralización, tutela y lucro.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contributividad y capitalización.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En una comprobación jurídica del expediente, en el Sistema Especial para Empleados de Hogar, la prestación económica por incapacidad temporal derivada de enfermedad común o accidente no laboral se abona directamente por la entidad gestora o colaboradora: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noveno día de la baja, siendo a cargo del empleador el abono desde el cuarto hasta el octavo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cuarto día, sin responsabilidad previa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Desde el decimosexto día.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un defecto de forma determina anulabilidad: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exista cualquier omisión tipográfica.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el acto sea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falten requisitos formales indispensables para alcanzar el fin o se produzca indefensión.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denuncia el instructor.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una cuestión prejudicial de interpretación se caracteriza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de Justicia resuelve los hechos y dicta la sentencia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plantearla un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definitivamente el proceso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Tribunal de Justicia interpreta el Derecho de la Unión y el órgano nacional resuelve el litigio.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un plazo expresado en meses: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siempre a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Empieza el mismo día de la notificación y termina un día 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computa de fecha a fecha y, si no hay día equivalente en el mes final, vence su último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Excluye del cómputo todos los días inhábiles intermedios.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¿Cuál es el plazo de amparo frente a vulneraciones procedentes del Gobierno o de autoridades administrativas, tras la resolución del proceso judicial previo?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En una comprobación jurídica del expediente,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Requiere advertencia y el transcurso de tres meses sin realizar la actividad necesaria.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basarse en cualquier trámite no esencial.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A efectos de aplicar correctamente la regla examinada, el presupuesto monetario de la TGSS: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elabora mensualmente con previsiones del mes siguiente para ordenar la liquidez.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al presupuesto anual aprobado por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aprueba una vez cada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Reconoce por sí mismo el derecho a cada pensión.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¿Qué presencia mínima se exige para que el Pleno pueda adoptar acuerdos?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mitad más uno de sus doce miembros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cuartas partes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Todos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tercios de los miembros que en ese momento lo compongan.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trabajo autónomo comprendido en el RETA se caracteriza, con carácter general, por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forma habitual, personal, directa, por cuenta propia y fuera del ámbito de dirección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para una sociedad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Bajo dependencia y dentro de la organización de un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finalidad lucrativa y de manera ocasional.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la asignación ordinaria por hijo mayor de 18 años exige discapacidad igual o superior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Sin añadir circunstancias distintas de las indicadas,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ordinarios por cuenta ajena de la industria y los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Estudiantes.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el registro electrónico permite presentar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Todos los días del año durante las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durante el horario de las oficinas.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hasta las 15:00.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si una solicitud de aplazamiento no reúne los requisitos o no incorpora los documentos exigidos, el plazo general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los bienes y derechos del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Pueden embargarse libremente por cualquier acreedor.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inembargables y las obligaciones judiciales se cumplen por el procedimiento presupuestario.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son inembargables si están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Pierden la inembargabilidad al ser inventariados.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unidad conjunta de encuadramiento y prestaciones contrasta datos declarados con la información obrante en el sistema.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Antes de dictar resolución, debe aplicarse la regla según la cual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Encajar en actividad y agente del cuadro oficial.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Deberse solo a una jornada extensa.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la tramitación del expediente de Seguridad Social, en accidente de trabajo, el subsidio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 a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desde el mismo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55 por ciento desde el día 16.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Al comprobar el encuadramiento y sus efectos, la Intervención General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ordinariamente pensiones de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Gestiona como mutua las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entidad gestora enumerada en el artículo 66.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órgano de control interno y dirección contable, con dependencia funcional de IGAE.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Al comprobar el encuadramiento y sus efectos,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Al comprobar el encuadramiento y sus efectos,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fallecimiento del titular.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matrimonio del pensionista.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Desde el Real Decreto-ley 9/2025, la suspensión general por nacimiento para cada progenitor dura: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32 semanas.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la tramitación del expediente de Seguridad Social, puede dictarse providencia sin reclamación de deuda ni acta previa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deuda depende de hechos no comprobados y nunca fue liquidada.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Falta toda identificación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dejaron de ingresar cuotas de trabajadores en alta correctamente liquidadas mediante los sistemas o documentos presentados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un aplazamiento vigente y cumplido.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Al comprobar el encuadramiento y sus efectos, existe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en dos actividades incluidas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Cotiza simultáneamente por convenio especial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dos categorías en una sola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Trabaja para dos o más empresas con inclusión en el mismo régimen.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la devolución de un ingreso indebido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principal, nunca intereses.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cantidad indebidamente ingresada y el interés de demora aplicable desde la fecha del ingreso hasta la propuesta de pago,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indemnización fija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doble de la cantidad ingresada.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Cuando se exige garantía para un aplazamiento, debe constituirse,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tres días hábiles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treinta días naturales siguientes a la notificación de la concesión, salvo que la resolución fije un plazo superior dentro del límite reglamentario.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Después de satisfacer el último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 que exista resolución,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La TGSS comprueba que una persona incluida en los periodos de inactividad agraria no alcanzó 30 jornadas reales en los últimos 365 días. La exclusión de oficio surtirá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Retroactivamente desde la primera jornada del periodo examinado.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día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primer día del mes siguiente al de la notificación de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mismo día en que se complete la comprobación interna.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¿A quién corresponde la titularidad del patrimonio único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Ministerio de Hacienda.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cada entidad que utilice el bien.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Tesorería General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según la estructura legal del sistema, este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Régimen General y los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por el Régimen General y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regímenes generales, provinciales y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por sistemas especiales.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Al comprobar el encuadramiento y sus efectos, una solicitud de alta puede presentarse anticipadamente: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Sin límite temporal mientras exista promesa de contrato.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una antelación máxima general de sesenta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un máximo de treinta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el día inmediatamente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unidad competente debe resolver la siguiente cuestión: Tras el Real Decreto 616/2026, el Servicio Jurídico de la Administración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 gestora con personalidad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Servicio común con personalidad y rango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Órgano de control dependiente funcionalmente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Servicio común sin personalidad jurídica y con nivel orgánico de dirección general.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Al comprobar el encuadramiento y sus efectos,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la tramitación del expediente de Seguridad Social, si la suspensión del IMV se mantiene durante un año: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reanuda automáticamente sin comprobar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transforma en jubilación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derecho se extingue.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duplica la deuda por reintegro.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el porcentaje del 60 % de viudedad exige,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Tener al menos 65 años, no percibir otra pensión pública ni ingresos de trabajo y respetar el límite de rentas.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Tener cargas familiares y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menor de 65 años y trabajar por cuenta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Ser huérfano absoluto.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14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14 -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