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 · C1 · ACCESO LIBRE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SIMULACRO COMPLETO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Versión razonada del profesorado · Simulacro 01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Instrucciones y estructura oficial reproducida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426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6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Regla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Sistema selectivo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Oposición · ejercicio único con dos partes obligatorias y eliminatorias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Tiempo conjunto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120 minutos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Primera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 preguntas + 3 de reserva · anexos I.A y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Segunda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Supuesto práctico de 15 preguntas + 3 de reserva · anexo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Respuesta incorrecta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Penaliza un cuarto del valor de una respuesta correcta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contestar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Mínimo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 puntos transformados en cada parte; la segunda solo se corrige tras superar la primera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de este simulacro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básico-medio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Fecha de actualización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 de julio de 2026</w:t>
            </w:r>
          </w:p>
        </w:tc>
      </w:tr>
    </w:tbl>
    <w:p>
      <w:pPr>
        <w:spacing w:after="80"/>
      </w:pPr>
    </w:p>
    <w:p>
      <w:pPr>
        <w:shd w:fill="EAF2F8"/>
      </w:pPr>
      <w:r>
        <w:rPr>
          <w:rFonts w:ascii="Arial" w:hAnsi="Arial" w:cs="Arial"/>
          <w:sz w:val="20"/>
        </w:rPr>
        <w:t>Cada respuesta incorpora el tema de procedencia y la norma o precepto que la justifica. La explicación se refiere a la fecha de corte 30-07-2026.</w:t>
      </w:r>
    </w:p>
    <w:p>
      <w:pPr>
        <w:pStyle w:val="Heading1"/>
      </w:pPr>
      <w:r>
        <w:t>Primera parte · solución razonada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Conforme al ordenamiento vigente a la fecha de corte, al declarar nulidad o anular actuaciones, el órgano: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Dispondrá la conservación de actos y trámites cuyo contenido habría sido igual sin la infracción.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Puede conservarlas todas aunque estén afectadas.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Debe destruir el expediente.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conserva los trámites solicitados por el recurrente.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G15 · dificultad media. La opción indicada coincide con Ley 39/2015/artículo 51.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Conforme al ordenamiento vigente a la fecha de corte, el plazo máximo para adoptar y notificar la resolución de una solicitud de devolución de ingresos indebidos es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Seis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Cuatro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S05 · dificultad media. La opción indicada coincide con RGRSS, artículo 45.2.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Conforme al ordenamiento vigente a la fecha de corte, antes de adoptar medidas del artículo 155, el Gobierno debe: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Obtener autorización por tres quintos del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Disolver necesariamente la asamblea autonómica.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Requerir al presidente autonómico y, si no es atendido, obtener aprobación del Senado por mayoría absoluta.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Interponer siempre un conflicto negativo de competencia.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G09 · dificultad media. La opción indicada coincide con Constitución Española/artículo 155.1.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Conforme al ordenamiento vigente a la fecha de corte, el incumplimiento empresarial en afiliación, alta o cotización: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Puede determinar responsabilidad empresarial en orden a la prestación.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Extingue necesariamente todo derecho del trabajador.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genera una deuda tributaria.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Impide cualquier anticipo.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S07 · dificultad media. La opción indicada coincide con TRLGSS/artículo 167.2.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Conforme al ordenamiento vigente a la fecha de corte, el presidente de una Comunidad Autónoma, en el esquema del artículo 152: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Es elegido por la Asamblea de entre sus miembros y nombrado por el Rey.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Es elegido directamente por los vecinos y nombrado por 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Es designado por el Rey a propuesta del Senado.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Es elegido por el Consejo de Gobierno y nombrado por el Congreso.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G09 · dificultad básica. La opción indicada coincide con Constitución Española/artículo 152.1.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Conforme al ordenamiento vigente a la fecha de corte, el artículo 216.2 TFUE establece que los acuerdos celebrados por la Unión: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Vinculan a las instituciones de la Unión y a los Estados miembros.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Vinculan solo a terceros Estados.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Tienen rango superior a los Tratados.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Nunca forman parte del ordenamiento de la Unión.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G11 · dificultad media. La opción indicada coincide con TFUE/artículo 216.2.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Conforme al ordenamiento vigente a la fecha de corte, respecto de otras deudas de Seguridad Social, es correcto 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TGSS reconoce todas las pensiones antes de recaudarlas.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Todo capital coste se calcula como una cuota mensual ordinaria.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 entidad gestora puede declarar un cobro indebido y la TGSS recaudarlo.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Las sanciones nacen del sistema de liquidación directa.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S04 · dificultad alta. La opción indicada coincide con TRLGSS y Real Decreto 1415/2004/competencias de liquidación y recaudación.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Conforme al ordenamiento vigente a la fecha de corte, en la IT especial por donación de órganos o tejidos, el subsidio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60 por ciento desde el cuarto día.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100 por ciento de la base reguladora común desde el día de la baja.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75 por ciento desde el día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indemnización de 24 mensualidades.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S08 · dificultad básica. La opción indicada coincide con TRLGSS/artículos 171, 172 y 173.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Conforme al ordenamiento vigente a la fecha de corte, en el Congreso, si la Cámara no se pronuncia sobre un suplicatorio en sesenta días naturales computados durante el período de sesiones, ¿qué ocurre?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entiende concedido.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Caduca la causa penal.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Decide la Presidencia del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Se entiende denegado.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G05 · dificultad alta. La opción indicada coincide con Reglamento del Congreso, art. 14.2.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Conforme al ordenamiento vigente a la fecha de corte, la jubilación no contributiva exige residencia legal en España durante: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Cinco años desde el nacimiento.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Diez años entre los 16 años y el devengo, dos inmediatamente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Quince años, todos posteriores a los 50.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año inmediatamente anterior.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S12 · dificultad media. La opción indicada coincide con TRLGSS, artículo 369.1.b.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Conforme al ordenamiento vigente a la fecha de corte, ¿Cómo se explica que el SJASS figure adscrito con rango de Dirección General y también entre los servicios adscritos a la Secretaría de Estado?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 una errata y solo cuenta la primera mención.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Una previsión expresa su nivel orgánico y otra su naturaleza y adscripción como servicio común.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trata de dos organismos distintos con el mismo nombre.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segunda adscripción quedó derogada tácitamente.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G12 · dificultad alta. La opción indicada coincide con Real Decreto 501/2024/artículo 2.2 y 2.4 y disposición adicional primera.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Conforme al ordenamiento vigente a la fecha de corte, ¿Cuándo puede un magistrado ser propuesto para otro período inmediato?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Siempre que lo apruebe el Pleno por unanimidad.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Cuando haya ocupado el cargo durante un plazo no superior a tres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Cuando haya completado exactamente nueve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si fue propuesto inicialmente por el Gobierno.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G03 · dificultad media. La opción indicada coincide con LOTC, art. 16.4.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Conforme al ordenamiento vigente a la fecha de corte, en el RETA, el sistema ordinario de cotización vigente toma como referencia: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Los rendimientos netos anuales de todas sus actividades económicas o profesionales, con base provisional y posterior regularización.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Únicamente la edad del autónomo al inicio del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salario del convenio colectivo del sector.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base idéntica e invariable para todos los autónomos.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S02 · dificultad media. La opción indicada coincide con TRLGSS, artículo 308.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Conforme al ordenamiento vigente a la fecha de corte, ¿Cuál de estos es un órgano superior de la organización central?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subsecretario.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secretario general técnico.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El secretario de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director general.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G08 · dificultad básica. La opción indicada coincide con Ley 40/2015/artículo 55.3.a.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Conforme al ordenamiento vigente a la fecha de corte, ¿Cuál de las siguientes series recoge los valores superiores del ordenamiento jurídico?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Legalidad, jerarquía, publicidad y seguridad.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Libertad, justicia, igualdad y pluralismo político.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Unidad, autonomía, solidaridad y pluralismo.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Dignidad, participación, responsabilidad y legalidad.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G01 · dificultad básica. La opción indicada coincide con Constitución Española/artículo 1.1.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Conforme al ordenamiento vigente a la fecha de corte, para calcular la base por accidentes de trabajo de un trabajador ordinario: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excluyen las pagas extraordinarias.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Se incluyen las horas extraordinarias, respetando topes profesionales.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usa siempre la base mínima de su grupo.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excluye cualquier remuneración en especie.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S04 · dificultad media. La opción indicada coincide con TRLGSS/artículos 147 y 149.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Conforme al ordenamiento vigente a la fecha de corte, el pago delegado de incapacidad temporal: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 una bonificación por creación de empleo.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Reduce definitivamente la base de cotización.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Transforma a la empresa en entidad gestora.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Es el anticipo empresarial de una prestación a cargo de la entidad responsable.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S04 · dificultad media. La opción indicada coincide con TRLGSS/artículo 102 y Real Decreto 2064/1995.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Conforme al ordenamiento vigente a la fecha de corte, la declaración de un crédito como incobrable: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Equivale a una condonación definitiva.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Prohíbe investigar el patrimonio futuro.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Convierte la deuda en una sanción penal.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No extingue la obligación ni impide rehabilitar el crédito si aparecen bienes antes de la prescripción.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S06 · dificultad media. La opción indicada coincide con RGRSS, artículos 129 a 131.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Conforme al ordenamiento vigente a la fecha de corte, la duración inicial máxima del estado de alarma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Veinte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Quince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Treinta días.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G02 · dificultad básica. La opción indicada coincide con Constitución Española/artículo 116.2.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Conforme al ordenamiento vigente a la fecha de corte, si el candidato no obtiene mayoría absoluta en la primera votación, la segunda se celebra: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Veinticuatro horas después.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Cuarenta y ocho horas después.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Cinco días después.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Dos meses después.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G07 · dificultad básica. La opción indicada coincide con Constitución Española/artículo 99.3.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Conforme al ordenamiento vigente a la fecha de corte, la separación del servicio puede imponerse: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cualquier empleado por una falta leve.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A funcionarios y solo por faltas muy graves.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a personal laboral fijo.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eventuales como sanción por cualquier incumplimiento.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G19 · dificultad media. La opción indicada coincide con TREBEP/artículo 96.1.a.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Conforme al ordenamiento vigente a la fecha de corte, la edad mínima para la jubilación no contributiva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60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65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62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67 años en todo caso.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S12 · dificultad básica. La opción indicada coincide con TRLGSS, artículo 369.1.a.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Conforme al ordenamiento vigente a la fecha de corte, ¿Hasta qué edad se reconoce ordinariamente la orfandad cuando no existe incapacidad?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Hasta los 21 años, sin perjuicio de la posible prolongación hasta los 25.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Hasta los 18 años sin excepción.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Hasta los 23 años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Hasta los 30 años si no se trabaja.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S11 · dificultad básica. La opción indicada coincide con TRLGSS, artículo 224.1 y 224.2.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Conforme al ordenamiento vigente a la fecha de corte, para ejercer una actividad privada profesional sometida a la Ley 53/1984 se exige, como regla: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Autorización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Simple inscripción posterior.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Reconocimiento previo de compatibilidad.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Declaración responsable sin resolución.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G19 · dificultad media. La opción indicada coincide con Ley 53/1984/artículo 14.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Conforme al ordenamiento vigente a la fecha de corte, la IT especial desde el primer día de la semana 39 de gestación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Siempre 180 días en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Ninguna carencia en cualquier 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 carencia de nacimiento y cuidado según la 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1.800 días en diez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S08 · dificultad media. La opción indicada coincide con TRLGSS/artículo 172.a, remisión al 178.1.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Conforme al ordenamiento vigente a la fecha de corte, el Consejo de Estado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El supremo órgano consultivo del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órgano jurisdiccional superior del orden contencioso-administrativo.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comisión permanente de las Cortes.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órgano fiscalizador externo de las cuentas públicas.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G07 · dificultad básica. La opción indicada coincide con Constitución Española/artículo 107.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Conforme al ordenamiento vigente a la fecha de corte, la incapacidad no contributiva exige, entre otros requisitos, un grado de discapacidad o enfermedad crónica: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Igual o superior al 33 %.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Superior al 50 % solo si existe empleo.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Exactamente del 75 %.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Igual o superior al 65 %.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S12 · dificultad básica. La opción indicada coincide con TRLGSS, artículo 363.1.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Conforme al ordenamiento vigente a la fecha de corte, la tramitación urgente del artículo 27 de la Ley del Gobierno implica: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Suprimir consulta y audiencia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Convertir el reglamento en decreto-ley.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Reducir plazos a la mitad, omitir consulta previa y mantener audiencia o información durante siete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Excluir todos los informes preceptivos del expediente.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G14 · dificultad alta. La opción indicada coincide con Ley 50/1997/artículo 27.2.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Conforme al ordenamiento vigente a la fecha de corte, como regla general, la interposición de un recurso administrativo: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No suspende la ejecución del acto impugnado.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Suspende siempre el acto hasta que exista sentencia.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suspende si se trata de una alzada.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Elimina la ejecutividad de todos los actos conexos.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G18 · dificultad media. La opción indicada coincide con Ley 39/2015/artículo 117.1.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Conforme al ordenamiento vigente a la fecha de corte, la reforma del artículo 135 de 2011 incorporó expresamente: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El principio de estabilidad presupuestaria para todas las Administraciones Públicas.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autonomía presupuestaria absoluta de cada Administración.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prohibición total de deuda pública.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subordinación del pago de deuda a cualquier gasto social.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G01 · dificultad media. La opción indicada coincide con Reforma constitucional de 27-09-2011/artículo 135.1.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31. Conforme al ordenamiento vigente a la fecha de corte, los diputados al Parlamento Europeo son elegidos: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Por sufragio universal directo, libre y secreto, para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seis años mediante sufragio indirecto.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cuatro años por los Parlamentos nacionales.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el Consejo Europeo para dos años y medio.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G10 · dificultad básica. La opción indicada coincide con TUE/artículo 14.3.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32. Conforme al ordenamiento vigente a la fecha de corte, ¿Qué servicio común aplica los principios de solidaridad financiera y caja única?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Tesorería General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INSS.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IMSERSO.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INGESA.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S01 · dificultad básica. La opción indicada coincide con TRLGSS/artículo 74.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33. Conforme al ordenamiento vigente a la fecha de corte, al finalizar el plazo de una cesión gratuita: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cesionario adquiere siempre el dominio por usucapión.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TGSS debe indemnizar todas las mejoras.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cesión se prorroga de oficio de forma indefinida.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El inmueble revierte automáticamente con sus mejoras y accesiones, sin indemnización, sin perjuicio de responsabilidades por deterioro.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S13 · dificultad alta. La opción indicada coincide con Real Decreto 1221/1992, artículos 32 y 33.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34. Conforme al ordenamiento vigente a la fecha de corte, el artículo 49 vigente de la Constitución ordena impulsar políticas que garanticen: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Únicamente prestaciones económicas.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Sustitución general de la voluntad de la persona.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Atención separada en entornos especiales como regla.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Plena autonomía personal e inclusión social en entornos universalmente accesibles.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G21 · dificultad básica. La opción indicada coincide con CE/artículo 49.2.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35. Conforme al ordenamiento vigente a la fecha de corte, ¿Cuándo presta juramento el Príncipe heredero?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nacer.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producirse el hecho que origine el llamamiento.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 cumplir veintiún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Al alcanzar la mayoría de edad.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G04 · dificultad media. La opción indicada coincide con Constitución Española, art. 61.2.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36. Conforme al ordenamiento vigente a la fecha de corte, el plazo de amparo contra decisiones o actos parlamentarios sin valor de ley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Tres meses desde que sean firmes conforme a las normas internas de la Cámara.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Veinte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Treinta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año desde su publicación.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G02 · dificultad media. La opción indicada coincide con Ley Orgánica 2/1979/artículo 42.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37. Conforme al ordenamiento vigente a la fecha de corte, la IT ordinaria por enfermedad o accidente tiene una duración inicial máxima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180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545 días, prorrogables otros 365.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730 días sin fases.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365 días, prorrogables por otros 180.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S08 · dificultad básica. La opción indicada coincide con TRLGSS/artículo 169.1.a.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38. Conforme al ordenamiento vigente a la fecha de corte, existe discriminación por error cuando: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Concurren necesariamente dos causas reales.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trato discriminatorio se basa en una apreciación incorrecta sobre las características de la persona.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perjudica solo a un familiar.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rectifica un dato registral.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G21 · dificultad media. La opción indicada coincide con Ley 4/2023/artículo 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39. Conforme al ordenamiento vigente a la fecha de corte, un beneficiario recibió indebidamente cantidades por error exclusivo de la entidad y actuó de buena fe: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Debe reintegrarlas, dentro del plazo de cuatro años y por el cauce procedente.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Nunca debe devolverlas.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devuelve si hubo delito.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plazo de reintegro es de cinco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S07 · dificultad alta. La opción indicada coincide con TRLGSS/artículo 55.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40. Conforme al ordenamiento vigente a la fecha de corte, en una familia con una única persona progenitora, la duración total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19 semanas.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26 semanas.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38 semanas.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32 semanas.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S09 · dificultad básica. La opción indicada coincide con Estatuto de los Trabajadores/artículo 48.4.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41. Conforme al ordenamiento vigente a la fecha de corte, ¿Qué secuencia refleja correctamente el equilibrio institucional?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Comisión propone normalmente; Parlamento y Consejo colegislan; Comisión y Estados ejecutan; el TJUE controla e interpreta cuando es requerido.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Consejo propone legislación, Comisión la aprueba y Parlamento la juzga.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Parlamento nombra jueces, estos dirigen la Comisión y el Consejo solo consulta.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Tribunal propone el presupuesto y Comisión censura al Parlamento.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G10 · dificultad alta. La opción indicada coincide con TUE/artículos 13 a 19 y TFUE/artículo 294.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42. Conforme al ordenamiento vigente a la fecha de corte, ¿Qué derechos son susceptibles de amparo constitucional?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Todos los derechos y principios de la Constitución sin excepción.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los derechos de los artículos 15 a 29.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Los del capítulo tercero del título 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Los de los artículos 14 a 29 y la objeción de conciencia del artículo 30.2.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G03 · dificultad media. La opción indicada coincide con Constitución Española, art. 53.2, y LOTC, art. 41.1.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43. Conforme al ordenamiento vigente a la fecha de corte, la Secretaría General de Inclusión tiene rango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Secretaría de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Dirección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Subdirección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Subsecretaría.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G12 · dificultad básica. La opción indicada coincide con Real Decreto 501/2024/artículo 1.3.c.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44. Conforme al ordenamiento vigente a la fecha de corte, el seguimiento de la evolución del coste y calidad de programas y prestaciones gestionados por la Secretaría de Estado de Migraciones corresponde: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OBERAXE.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Consejo General de la Ciudadanía Española en el Exterior.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la IGSS.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Al Observatorio Permanente de la Inmigración.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G12 · dificultad media. La opción indicada coincide con Real Decreto 501/2024/artículo 5.4.b.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45. Conforme al ordenamiento vigente a la fecha de corte, la forma ordinaria de adquisición onerosa de inmuebles por la TGSS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donación.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expropiación sin expediente.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El concurso público, salvo causa reglamentaria de adquisición directa.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adjudicación verbal.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S13 · dificultad básica. La opción indicada coincide con Real Decreto 1221/1992, artículos 6 a 11.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46. Conforme al ordenamiento vigente a la fecha de corte, la caducidad por paralización imputable al interesado en un procedimiento iniciado a su solicitud: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produce a los diez días sin advertencia.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Produce automáticamente la prescripción de la acción.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Puede basarse en cualquier trámite no esencial.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Requiere advertencia y el transcurso de tres meses sin realizar la actividad necesaria.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G17 · dificultad alta. La opción indicada coincide con Ley 39/2015/artículo 95.1 a 95.3.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47. Conforme al ordenamiento vigente a la fecha de corte, en España, como regla, un tratamiento basado en consentimiento puede fundarse en el prestado por el menor: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Desde los doce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desde los dieciocho.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Desde los catorce inclusive según cualquier formulación.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Cuando sea mayor de catorce años, salvo que otra ley exija asistencia.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G22 · dificultad básica. La opción indicada coincide con LOPDGDD/artículo 7.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48. Conforme al ordenamiento vigente a la fecha de corte, el Sistema Especial para Empleados de Hogar: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 un régimen especial independiente del sistema.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Forma parte del RETA.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Está integrado en el Régimen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Pertenece al Régimen Especial de los Trabajadores del Mar.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S02 · dificultad básica. La opción indicada coincide con TRLGSS, artículos 136.2.a y 250.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49. Conforme al ordenamiento vigente a la fecha de corte, la IT derivada de accidente no laboral: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Exige 180 días cotizados.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No exige período previo de cotización.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Exige estar desempleado.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protege a mayores de 26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S08 · dificultad básica. La opción indicada coincide con TRLGSS/artículo 172.b.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50. Conforme al ordenamiento vigente a la fecha de corte, una unidad administrativa tiene consideración de órgano administrativo cuando: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Se le atribuyen funciones con efectos jurídicos frente a terceros o actuación preceptiva.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Está compuesta por más de diez puestos.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 jefatura pertenece al subgrupo A1.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Figura en una relación de puestos de trabajo.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G08 · dificultad media. La opción indicada coincide con Ley 40/2015/artículo 5.1.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51. Conforme al ordenamiento vigente a la fecha de corte, ¿Cuál es la duración ordinaria del mandato del Congreso y del Senado?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Cuatro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Seis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G05 · dificultad básica. La opción indicada coincide con Constitución Española, arts. 68.4 y 69.6.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52. Conforme al ordenamiento vigente a la fecha de corte, ¿Qué Estado ejerce la presidencia rotatoria del Consejo entre el 1 de julio y el 31 de diciembre de 2026?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Chipre.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Lituania.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Irlanda.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Grecia.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G10 · dificultad básica. La opción indicada coincide con Decisión (UE) 2016/1316 y calendario oficial del Consejo.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53. Conforme al ordenamiento vigente a la fecha de corte, durante la XV Legislatura, ¿qué vía alternativa permite constituir grupo parlamentario en el Congreso sin alcanzar quince diputados?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menos cinco escaños y una media del 10 % donde obtuvo representación o el 3 % nacional.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Al menos cinco escaños y el 15 % de los votos en las circunscripciones donde se presentó candidatura o el 5 % nacional.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 menos tres escaños y el 10 % autonómico.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Al menos diez escaños, sin requisito electoral adicional.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G05 · dificultad media. La opción indicada coincide con Reglamento del Congreso, art. 23.1, redacción aplicable en la XV Legislatura; reforma de 23-7-2026, disposición final.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54. Conforme al ordenamiento vigente a la fecha de corte, respecto de los familiares del empresario, la presunción de que no son trabajadores por cuenta ajena alcanza, si conviven en su hogar y están a su cargo: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al cónyuge y a los hijos menores de edad, sin posibilidad de prueba.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todos los parientes hasta el cuarto grado, aunque no convivan.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Al cónyuge y a parientes por consanguinidad o afinidad hasta el segundo grado, así como por adopción, salvo prueba en contrario.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a ascendientes consanguíneos.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S02 · dificultad media. La opción indicada coincide con TRLGSS, artículo 12.1.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55. Conforme al ordenamiento vigente a la fecha de corte, producido silencio desestimatorio, la resolución expresa posterior: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Puede adoptarse sin vinculación al sentido negativo del silencio.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puede confirmar la desestimación.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Es jurídicamente imposible.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Debe declarar la caducidad.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G16 · dificultad media. La opción indicada coincide con Ley 39/2015/artículo 24.3.b.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56. Conforme al ordenamiento vigente a la fecha de corte, ¿Qué órgano representa al pueblo español según el artículo 66 de la Constitución?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Congreso de los Diputados exclusivamente.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Rey.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Las Cortes Generales.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G05 · dificultad básica. La opción indicada coincide con Constitución Española, art. 66.1.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57. Conforme al ordenamiento vigente a la fecha de corte, para acreditar una pareja de hecho a efectos de viudedad se requiere, con carácter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declaración unilateral posterior al fallecimiento.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Inscripción registral o documento público con una antelación mínima de dos años al fallecimiento.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empadronamiento durante seis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Haber otorgado testamento recíproco.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S11 · dificultad media. La opción indicada coincide con TRLGSS, artículo 221.2.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58. Conforme al ordenamiento vigente a la fecha de corte, si una notificación se pone a disposición a la vez en sede y DEHú: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Produce efectos la fecha y hora del primer acceso o rechazo.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exige acceder a las dos para que sea eficaz.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Siempre prevalece la sede, aunque se acceda después.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Siempre prevalece DEHú, aunque no se abra.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G23 · dificultad alta. La opción indicada coincide con Real Decreto 203/2021/régimen de notificación por sede y DEHú.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59. Conforme al ordenamiento vigente a la fecha de corte, la mayoría cualificada ordinaria del Consejo exige, con 27 Estados: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Al menos 15 Estados que representen como mínimo el 65 % de la población de la Unión.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14 Estados, cualquiera que sea su población.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20 Estados y el 65 % de la población.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Unanimidad de los presentes.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G10 · dificultad básica. La opción indicada coincide con TUE/artículo 16.4 y TFUE/artículo 238.3.a.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60. Conforme al ordenamiento vigente a la fecha de corte, ¿Cómo se compone la Comisión Disciplinaria?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cinco vocales, tres judiciales y dos juristas.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tres vocales.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Por siete vocales: cuatro judiciales y tres juristas.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el Presidente y siete vocales.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G06 · dificultad media. La opción indicada coincide con LOPJ, art. 603.2.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61. Conforme al ordenamiento vigente a la fecha de corte, ¿Qué entidad gestora reconoce con carácter general la pensión de jubilación del Régimen General?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Tesorería General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Servicio Público de Empleo Estatal.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Agencia Estatal de Administración Tributaria.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El Instituto Nacional de la Seguridad Social.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S10 · dificultad básica. La opción indicada coincide con TRLGSS, artículos 66 y 204.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62. Conforme al ordenamiento vigente a la fecha de corte, ¿Cuál es un principio expreso de la potestad disciplinaria según el artículo 94 TREBEP?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Responsabilidad objetiva.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Retroactividad de toda norma desfavorable.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Presunción de inocencia.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Secreto absoluto del expediente.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G19 · dificultad media. La opción indicada coincide con TREBEP/artículo 94.2.e.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63. Conforme al ordenamiento vigente a la fecha de corte, la información general administrativa: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puede darse a quien sea interesado en un expediente.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Se facilita obligatoriamente sin exigir acreditación de legitimación.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Requiere siempre representación notarial.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Comprende todos los datos personales de expedientes en curso.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G20 · dificultad básica. La opción indicada coincide con Real Decreto 208/1996/artículo 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64. Conforme al ordenamiento vigente a la fecha de corte, según el artículo 1.2 del Código Civil: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norma inferior posterior deroga siempre a la superior anterior.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Toda contradicción entre normas se resuelve por especialidad.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Carecen de validez las disposiciones que contradigan otra de rango superior.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jerarquía solo se aplica a las leyes parlamentarias.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G13 · dificultad básica. La opción indicada coincide con Código Civil/artículo 1.2.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65. Conforme al ordenamiento vigente a la fecha de corte, ¿Cuál de los siguientes conceptos constituye un recurso general de la Seguridad Social?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los rendimientos de bienes inmuebles.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Exclusivamente las aportaciones del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Las cuotas de las personas obligadas y los recargos y sanciones que procedan.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los ingresos obtenidos por el INSS.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S13 · dificultad básica. La opción indicada coincide con TRLGSS, artículo 109.1.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66. Conforme al ordenamiento vigente a la fecha de corte, el ejercicio de una segunda actividad pública compatible requiere: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Comunicación posterior.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Autorización previa y expresa.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Declaración del propio empleado.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que exista interés público genérico.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G19 · dificultad media. La opción indicada coincide con Ley 53/1984/artículo 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67. Conforme al ordenamiento vigente a la fecha de corte, ¿Cómo debe actuar el Defensor ante una queja individual pendiente de resolución judicial?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Resolverla antes que el tribunal.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Anular cautelarmente el acto discutido.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No examinarla individualmente, sin perjuicio de investigar los problemas generales que revele.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Remitirla siempre a la Mesa del Congreso.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G05 · dificultad media. La opción indicada coincide con Ley Orgánica 3/1981, art. 17.2.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68. Conforme al ordenamiento vigente a la fecha de corte, el plazo máximo para dictar y notificar la resolución del recurso de alzada es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Dos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Tres meses.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G18 · dificultad básica. La opción indicada coincide con Ley 39/2015/artículo 122.2.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69. Conforme al ordenamiento vigente a la fecha de corte, una baja comunicada fuera de plazo determina, en principio, 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obligación de cotizar termine automáticamente en la fecha declarada, sin comprobación.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anule toda la cotización del periodo.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trabajador permanezca afiliado por segunda vez.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 obligación de cotizar continúe hasta que la TGSS conozca el cese, salvo prueba de una fecha anterior con los efectos reglamentarios.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S03 · dificultad media. La opción indicada coincide con RD 84/1996, artículo 35.2.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70. Conforme al ordenamiento vigente a la fecha de corte, ante una instrucción profesional manifiestamente ilegal, el empleado público debe: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Cumplirla siempre y recurrir después.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Ponerla inmediatamente en conocimiento de los órganos de inspección procedentes.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Publicarla en redes sociales.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Destruirla sin dejar constancia.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G19 · dificultad media. La opción indicada coincide con TREBEP/artículo 54.3. Las demás alternativas alteran el órgano, el plazo, el requisito, el efecto o la excepción aplicable.</w:t>
      </w:r>
    </w:p>
    <w:p>
      <w:pPr>
        <w:pStyle w:val="Heading2"/>
      </w:pPr>
      <w:r>
        <w:t>Reservas de la primera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71. Conforme al ordenamiento vigente a la fecha de corte, se presume accidente de trabajo, salvo prueba en contrario, la lesión producida: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cualquier actividad privada.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Durante el tiempo y en el lugar de trabajo.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todo trayecto personal.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si existe culpa empresarial.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S07 · dificultad media. La opción indicada coincide con TRLGSS/artículo 156.3.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72. Conforme al ordenamiento vigente a la fecha de corte, en una tercería de mejor derecho: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Debe devolverse inmediatamente el bien al tercerista.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extinguen todos los créditos concurrentes.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 ejecución continúa hasta la realización del bien y el producto queda sujeto a la decisión sobre la preferencia.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TGSS no puede recibir alegaciones del apremiado.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S06 · dificultad media. La opción indicada coincide con RGRSS, artículo 134.1.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73. Conforme al ordenamiento vigente a la fecha de corte, en 2026, ¿qué edad ordinaria corresponde a quien acredita 38 años y 3 meses cotizados?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64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65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66 años y 8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66 años y 10 meses.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S10 · dificultad básica. La opción indicada coincide con TRLGSS, disposición transitoria séptima. Las demás alternativas alteran el órgano, el plazo, el requisito, el efecto o la excepción aplicable.</w:t>
      </w:r>
    </w:p>
    <w:p>
      <w:r>
        <w:br w:type="page"/>
      </w:r>
    </w:p>
    <w:p>
      <w:pPr>
        <w:pStyle w:val="Heading1"/>
      </w:pPr>
      <w:r>
        <w:t>Segunda parte · solución razonada del supuesto</w:t>
      </w:r>
    </w:p>
    <w:p>
      <w:pPr>
        <w:shd w:fill="EAF2F8"/>
      </w:pPr>
      <w:r>
        <w:t>La Dirección Provincial integrada tramita una serie de subexpedientes independientes que deben resolverse con la normativa vigente. Salvo indicación expresa en una pregunta, cada subexpediente es independiente y solo deben utilizarse los datos facilitados. Resuelva las preguntas aplicando el programa específico de Seguridad Social y la normativa vigente a 30 de julio de 2026.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En el subexpediente descrito y con los únicos datos facilitados, en prestaciones derivadas de accidente no laboral: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exigen siempre 180 días en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exige un año completo.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No se exige cotización previa, salvo excepción legal.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carencia depende de la edad.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S07 · dificultad media. Fundamento: TRLGSS/artículo 165.4.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En el subexpediente descrito y con los únicos datos facilitados, al terminar en 2026 un contrato temporal ordinario de duración inferior a treinta días, la cotización adicional empresarial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30,00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33,62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28,30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37,48 euros.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S04 · dificultad media. Fundamento: TRLGSS/artículo 151 y Orden PJC/297/2026.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En el subexpediente descrito y con los únicos datos facilitados, es accidente no laboral: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El accidente que no reúne la condición de accidente de trabajo.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Toda enfermedad que no figure en el cuadro.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el accidente de tráfico.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ocurrido en misión.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S07 · dificultad media. Fundamento: TRLGSS/artículo 158.1.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En el subexpediente descrito y con los únicos datos facilitados, el precepto constitucional central sobre Seguridad Social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artículo 20.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artículo 41.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artículo 27.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artículo 54.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S01 · dificultad básica. Fundamento: Constitución Española/artículo 41.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En el subexpediente descrito y con los únicos datos facilitados, los activos del Fondo de Reserva se materializan: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En títulos emitidos por personas jurídicas públicas, conforme a los criterios legales y reglamentarios.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Exclusivamente en acciones de sociedades privadas.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en inmuebles adscritos al INSS.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préstamos personales a pensionistas.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S13 · dificultad media. Fundamento: TRLGSS, artículo 120.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En el subexpediente descrito y con los únicos datos facilitados, la providencia de apremio se impugna mediante: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Recurso potestativo de reposición.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Reclamación económico-administrativa.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Recurso de casación directo.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Recurso de alzada.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S06 · dificultad básica. Fundamento: RGRSS, artículo 86.1.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En el subexpediente descrito y con los únicos datos facilitados, la incapacidad temporal ordinaria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un diagnóstico médico.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reducción definitiva de capacidad.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Tener reconocida discapacidad.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Asistencia sanitaria e impedimento para el trabajo.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S08 · dificultad básica. Fundamento: TRLGSS/artículo 169.1.a.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En el subexpediente descrito y con los únicos datos facilitados, también se presume control efectivo, salvo prueba en contrario, cuando el socio ejerce funciones de dirección y gerencia y su participación en el capital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Igual o superior a una cuarta parte.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Igual o superior a una décima parte.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Exactamente de un tercio.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Superior a la mitad en todo caso.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S02 · dificultad media. Fundamento: TRLGSS, artículo 305.2.b.3.º.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En el subexpediente descrito y con los únicos datos facilitados, el presupuesto del Servicio Jurídico, tras la reforma de 2026: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Se integra en el de TGSS como centro de gestión independiente.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integra en el de INSS sin diferenciación.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Pertenece al presupuesto de una mutua.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Desaparece por carecer de personalidad.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S01 · dificultad alta. Fundamento: Real Decreto 501/2024/disposición adicional primera.3.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En el subexpediente descrito y con los únicos datos facilitados, si no se cumplieron en plazo las obligaciones de liquidación, pero se paga antes de finalizar el plazo fijado en la reclamación de deuda o acta de liquidación, se aplica un recargo del: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10 %.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20 %.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25 %.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35 %.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S05 · dificultad media. Fundamento: TRLGSS, artículo 30.1.b.1.º.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En el subexpediente descrito y con los únicos datos facilitados, la TGSS descubre que una asociación con trabajadores nunca solicitó inscripción. La inscripción de oficio: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Impide reclamar cuotas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Convierte a los empleados en voluntarios.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Sustituye automáticamente cada alta individual por un convenio especial.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Regulariza su identificación, pero no elimina la infracción, las cuotas ni las responsabilidades del periodo trabajado.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S03 · dificultad alta. Fundamento: TRLGSS, artículo 138; RD 84/1996, artículos 13 y 20.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En el subexpediente descrito y con los únicos datos facilitados, diagnosticada la enfermedad antes de los 18, la protección puede alcanzar: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hasta los 18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Hasta 21 años sin excepciones.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Hasta 23 años y hasta 26 si antes de 23 acredita discapacidad de al menos 65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Hasta 30 años en todo caso.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S09 · dificultad media. Fundamento: TRLGSS/artículo 190.3.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En el subexpediente descrito y con los únicos datos facilitados, la obligación de reintegrar prestaciones indebidamente percibidas prescribe, con carácter general, a los: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Seis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Cuatro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Cinco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S07 · dificultad básica. Fundamento: TRLGSS/artículo 55.3.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En el subexpediente descrito y con los únicos datos facilitados, el titular del IMV debe comunicar los cambios que puedan afectar al derecho: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finalizar el año natural.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En el plazo de treinta días naturales desde que se produzcan.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diez días hábiles exclusivamente.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cuando la Administración los desconozca.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S12 · dificultad media. Fundamento: Ley 19/2021, artículo 36.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En el subexpediente descrito y con los únicos datos facilitados, ¿Cuál es el porcentaje general de la pensión de viudedad?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20 %.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52 % de la base reguladora.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45 %.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70 % en todo caso.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S11 · dificultad básica. Fundamento: Decreto 3158/1966, artículo 31. La solución respeta la distribución competencial y las condiciones del supuesto; no se presumen datos no facilitados.</w:t>
      </w:r>
    </w:p>
    <w:p>
      <w:pPr>
        <w:pStyle w:val="Heading2"/>
      </w:pPr>
      <w:r>
        <w:t>Reservas de la segunda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En el subexpediente descrito y con los únicos datos facilitados, en el Régimen General, el responsable de ingresar tanto la aportación propia como la descontada al trabajador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trabajador.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INSS.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El empresario.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SEPE.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S04 · dificultad básica. Fundamento: TRLGSS/artículo 142.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En el subexpediente descrito y con los únicos datos facilitados, ¿Cuál de las siguientes prestaciones forma parte de la acción protectora por muerte y supervivencia?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El auxilio por defunción.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prestación por nacimiento y cuidado de menor.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subsidio por incapacidad temporal.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prestación por riesgo durante el embarazo.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S11 · dificultad básica. Fundamento: TRLGSS, artículo 216.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En el subexpediente descrito y con los únicos datos facilitados, en 2026, quien no alcanza 38 años y 3 meses cotizados accede ordinariamente a los: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65 años y 10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66 años y 8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67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66 años y 10 meses.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S10 · dificultad media. Fundamento: TRLGSS, disposición transitoria séptima. La solución respeta la distribución competencial y las condiciones del supuesto; no se presumen datos no facilitados.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Profesorado · Simulacro 01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Simulacro 01 - básico-medio - versión razonada profesorado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