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18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 efectos de aplicar correctamente la regla examinada, constitucionalmente, la provincia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Entidad local con personalidad propia, agrupación de municipios y división territorial para actividades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una circunscripción electoral sin personalidad.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entidad autonómica con potestad legislativa.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agrupación voluntaria que puede disolverse por ordenanza.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G09 · dificultad alta. La opción indicada coincide con Constitución Española/artículo 141.1.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A efectos de aplicar correctamente la regla examinada, una empresa presenta correctamente un alta con veinte días de antelación, pero finalmente la persona no comienza a trabajar. ¿Qué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Mantener el alta y cotizar necesariamente durante sesenta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Cursar una segunda afiliación.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Convertir el alta en convenio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Comunicar la no iniciación o anular el alta; la mera solicitud anticipada no genera efectos si la actividad no comienza.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alta. La opción indicada coincide con RD 84/1996, artículos 32 y 35.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 efectos de aplicar correctamente la regla examinada, si una reforma de la estructura se publicara el 30 de julio de 2026 pero fijara su entrada en vigor el 1 de agosto, para una fotografía jurídica a 29 de julio debería: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Integrarse como plenamente vigente por estar publicada.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Aplicarse solo a órganos con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Identificarse como norma publicada de eficacia futura, sin incorporarla al organigrama vigente.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Considerarse retroactiva automáticamente.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G12 · dificultad alta. La opción indicada coincide con Código Civil/artículo 2.1; criterio temporal de vigencia y fecha de corte.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en una comunidad autónoma uniprovincial sin subdelegado, la suplencia del delegado por ausencia, vacante o enfermedad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director insular.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secretario general de la Delegación.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subsecretario de Política Territorial.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presidente autonómico.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G08 · dificultad alta. La opción indicada coincide con Ley 40/2015/artículo 72.5.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una persona física no obligada cambia del canal electrónico al no electrónico. Según el Reglamento, el cambio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Desde el quinto día hábil siguiente a aquel en que el órgano competente tenga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mismo minuto en que lo comunica.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al finalizar el procedimiento.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G23 · dificultad alta. La opción indicada coincide con Real Decreto 203/2021/artículo 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Sin añadir circunstancias distintas de las indicadas, ¿Qué Salas integran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Apelación,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Instrucción, Penal, Menores y Vigilancia Penitenciaria.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 y Penal, Contencioso-Administrativo y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64.1.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Sin añadir circunstancias distintas de las indicadas, si la viudedad se calcula con un porcentaje superior al 52 %, la suma de las pensiones de orfandad: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alcanzar sin límite el 100 % adicional.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puede superar conjuntamente el 48 %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Queda reducida necesariamente al 20 %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extingue si existen dos huérfanos.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S11 · dificultad alta. La opción indicada coincide con TRLGSS, artículo 229.3.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Sin añadir circunstancias distintas de las indicadas, para declarar de oficio la nulidad de una disposición administrativa, el artículo 106.2 LPAC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Sentencia penal firme contra el autor.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Dictamen favorable previo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no hayan transcurrido cuatro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G13 · dificultad alta. La opción indicada coincide con Ley 39/2015/artículo 106.2.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cuando el órgano resolutor sancionador considere que la infracción o sanción reviste mayor gravedad que la propuesta: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resolver de inmediato sin audiencia.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archivar necesariamente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Debe notificarlo al inculpado y concederle quince días para alegar.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que iniciar otro procedimiento en todos los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90.2.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una comprobación jurídica del expediente, si el interesado solicita la tramitación simplificada y el órgano no resuelve su solicitud en cinco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automáticamente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Caduca el procedimiento principal.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entiende desestimada y no cabe recurso contra esa decisión.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96.3.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una comprobación jurídica del expediente, el recargo de prestaciones: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 paga siempre la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Recae directamente en el empresario infractor y no puede asegurarse.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toda responsabilidad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 también a contingencias comunes.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164.2 y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 aplicar correctamente la regla examinada, ¿Qué debe hacer una Sala si considera necesario apartarse de la doctrina constitucional precedente?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Someter la cuestión a la decisión del Pleno.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Resolver por unanimidad y publicar un voto explicativo.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Plantear una cuestión prejudicial al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 el asunto a una Sección distinta.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G03 · dificultad alta. La opción indicada coincide con LOTC, art. 13.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una comprobación jurídica del expediente, la información particular sobre el estado de un procedimiento se facilita: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persona que conozca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medios de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al órgano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quienes tengan condición de interesados o a sus representantes.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G20 · dificultad básica. La opción indicada coincide con Real Decreto 208/1996/artículo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A efectos de aplicar correctamente la regla examinada, el requisito general de residencia para ser titular de derechos de dependencia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años, ninguno necesariamente inmediato.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Cinco años en España, dos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años, cinco inmediatos.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empadronamiento el día de solicitar.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G21 · dificultad media. La opción indicada coincide con Ley 39/2006/artículo 5.1.c.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Sin añadir circunstancias distintas de las indicadas, ¿Hasta qué edad se reconoce ordinariamente la orfandad cuando no existe incapacidad?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los 18 años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Hasta los 21 años, sin perjuicio de la posible prolongación hasta los 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los 23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los 30 años si no se trabaja.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224.1 y 224.2.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la prestación por parto o adopción múltiples se cuantifica: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 el IPREM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razón de 1.000 euros por hijo.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Según la base de cotización del progenitor.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4, 8 o 12 veces el SMI mensual según sean 2, 3 o 4 o más hijos.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media. La opción indicada coincide con TRLGSS/artículo 360.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 efectos de aplicar correctamente la regla examinada, una empresa omitió el alta y el trabajador sufre accidente en tiempo y lugar de trabajo. La solución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existe prestación hasta que la empresa pague.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trata necesariamente de accidente no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Opera el alta de pleno derecho, sin perjuicio de responsabilidad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asistencia sanitaria común.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S07 · dificultad alta. La opción indicada coincide con TRLGSS/artículos 156.3, 166.4 y 167.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una comprobación jurídica del expediente, la carrera horizontal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Acceder a un cuerpo de subgrupo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Progresar de grado, categoría o concepto análogo sin necesidad de cambiar de puesto.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Cambiar de puesto mediante concurso.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Acceder a un cuerpo distinto del mismo subgrupo.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básica. La opción indicada coincide con TREBEP/artículo 16.3.a.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si la alzada se presenta ante el órgano que dictó el acto impugnado, este deberá remitirla al competente, con su informe y copia completa y ordenada del expediente,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una comprobación jurídica del expediente, en los procedimientos iniciados a solicitud, el plazo máximo comienza: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Cuando entra en el registro electrónico de la Administración u organismo competente para su tramitación.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redactarse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el instructor abre materialmente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 después de presentarla.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21.3.b.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tras la reforma de 2026, ¿qué reparto insular figura en el artículo 69.3?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Cuatro senadores por isla mayor y uno por cada isla restante.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para Gran Canaria y Tenerife, dos para Mallorca y uno para las demás.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por cada provincia insular, sin circunscripciones por islas.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para Gran Canaria, Mallorca y Tenerife, y uno para cada una de las restantes islas enumeradas.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G01 · dificultad alta. La opción indicada coincide con Constitución Española/artículo 69.3 en redacción de 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Sin añadir circunstancias distintas de las indicadas, cuando se exige garantía para un aplazamiento, debe constituirse,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tres días hábiles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Después de satisfacer el último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Dentro de los treinta días naturales siguientes a la notificación de la concesión, salvo que la resolución fije un plazo superior dentro del límite reglamentario.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 que exista resolución,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S05 · dificultad alta. La opción indicada coincide con RGRSS, artículo 33.2.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el Gobierno en funciones: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Queda privado de toda competencia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actuar si obtiene autorización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limita al despacho ordinario, salvo urgencia acreditada o interés general expresamente justificado.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presentar libremente proyectos de ley, pero no reglamentos.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G07 · dificultad media. La opción indicada coincide con Ley 50/1997/artículo 21.3.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Sin añadir circunstancias distintas de las indicadas, el incumplimiento empresarial en afiliación, alta o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Extingue necesariamente todo derecho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genera una deuda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Puede determinar responsabilidad empresarial en orden a la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cualquier anticipo.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167.2.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Sin añadir circunstancias distintas de las indicadas, la corresponsabilidad en el cuidado del lactante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Reducción solo de quien solicita.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Suspensión completa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Reducción de media hora por ambos, con igual duración y régimen, de 9 a 12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uno de los progenitores no trabaje.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media. La opción indicada coincide con TRLGSS/artículo 183.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En una comprobación jurídica del expediente, cuando la adjudicación directa se plantea después de una segunda subasta desierta, la autorización debe adoptarse, salvo ampliación competente,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meses desde la celebración de la segunda subasta.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 desde el embargo.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meses desde la primera providencia.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desde el devengo.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S06 · dificultad alta. La opción indicada coincide con RGRSS, artículo 123 bis.2.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¿Qué combinación reproduce exactamente las entidades enumeradas en el artículo 66.1?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INSS, ISM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INSS, TGSS y GISS.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ISM, INGESA y una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INSS, INGESA e IMSERSO.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alta. La opción indicada coincide con TRLGSS/artículo 66.1.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De acuerdo con la regulación aplicable,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sanciones nacen del sistema de liquidación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entidad gestora puede declarar un cobro indebido y la TGSS recaudarlo.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alta. La opción indicada coincide con TRLGSS y Real Decreto 1415/2004/competencias de liquidación y recaudación.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A efectos de aplicar correctamente la regla examinada, el pago delegado de incapacidad temporal: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bonificación por creación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Reduce definitivamente la base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el anticipo empresarial de una prestación a cargo de la entidad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Transforma a la empresa en entidad gestora.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media. La opción indicada coincide con TRLGSS/artículo 102 y Real Decreto 2064/1995.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Sin añadir circunstancias distintas de las indicadas, ¿Cuántas Salas tiene 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G03 · dificultad básica. La opción indicada coincide con LOTC, art. 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Sin añadir circunstancias distintas de las indicadas, las subsecretarías y direcciones generales se crean, modifican y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real decreto del presidente sin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real decreto del Consejo de Ministros, a iniciativa del ministro interesado y a propuesta del ministerio competente en organización.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del ministro respectivo.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Mediante relación de puestos de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59.1.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En una comprobación jurídica del expediente, en procedimientos iniciados a solicitud, el silencio administrativo es,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Inexistente.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Caducidad.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Estimatorio.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A efectos de aplicar correctamente la regla examinada, las reclamaciones económico-administrativas se ajustarán: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los procedimientos establecidos por su legislación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a las reglas del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las reglas de la reposición previstas en la LPAC.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LJCA, sin fase administrativa.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G18 · dificultad básica. La opción indicada coincide con Ley 39/2015/artículo 112.4.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constituyen posibles objetos del recurso contencioso-administrativo: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los actos administrativos expresos definitivos.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los reglamentos impugnados de forma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Las disposiciones generales, ciertos actos expresos o presuntos, la inactividad administrativa y la vía de hecho.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opiniones internas y borradores no incorporados al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G18 · dificultad alta. La opción indicada coincide con Ley 29/1998/artículos 25 a 30.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la asistencia y las prestaciones complementarias son, según la Constitución: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Obligatorias y exclusivamente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Incompatibles con el sistema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Competencia exclusiva municipal.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Libres.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básica. La opción indicada coincide con Constitución Española/artículo 41.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A efectos de aplicar correctamente la regla examinada, el trabajo autónomo comprendido en el RETA se caracteriza, con carácter general, por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forma habitual, personal, directa, por cuenta propia y fuera del ámbito de dirección de otra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para una sociedad mercantil.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Bajo dependencia y dentro de la organización de un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finalidad lucrativa y de manera ocasional.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básica. La opción indicada coincide con TRLGSS, artículo 305.1.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ante tratamiento con fines de mercadotecnia directa: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ejercerse una vez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justificarse una situación médica.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en portabilidad.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oposición obliga a cesar el tratamiento para ese fin, sin ponderar motivos imperiosos del responsable.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21.2 y 21.3.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En una comprobación jurídica del expediente, la carencia ordinaria de IT por enfermedad común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180 días en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360 días en toda la vida.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 172.a.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una queja formulada conforme al Real Decreto 951/2005: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es recurso administrativo ni interrumpe los plazos establecidos.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siempre un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 automáticamente el acto cuestionado.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ejercer cualquier otra acción.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media. La opción indicada coincide con Real Decreto 951/2005/artículo 19.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A efectos de aplicar correctamente la regla examinada, las cuestiones incidentales, incluso las relativas a nulidad de actuaciones: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suspenden la tramitación, salvo la recusación.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Suspenden siempre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suspenden si lo pide un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suspenden, ni siquiera la recusación.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74.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¿Puede disponerse del Fondo de Reserva para financiar libremente una ayuda no contributiva?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por resolución de cualquier dirección provincial.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No; los activos están afectados a las necesidades financieras de prestaciones contributivas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si lo solicita una entidad bancaria.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Sí, porque el Fondo carece de finalidad específica.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alta. La opción indicada coincide con TRLGSS, artículos 117 y 121.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Para resolver correctamente la cuestión planteada, concedido un aplazamiento que incluye cuotas inaplazables aún no ingresadas, estas deben abonarse,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Dentro del mes siguiente a la notificación de la resolución de concesión.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final de los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seis meses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se cancele la garantía.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alta. La opción indicada coincide con RGRSS, artículo 32.1.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en el despacho de asuntos de naturaleza homogénea: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guardará el orden riguroso de incoación, salvo orden motivada del titular de la unidad.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instructor puede alterar libremente el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resolverán primero los iniciados 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aplicará siempre el orden alfabético de los interesados.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71.2.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conforme al artículo 288 TFUE, el reglamento: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 únicamente en cuanto al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Tiene alcance general, es obligatorio en todos sus elementos y directamente aplicable en cada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es obligatorio para los destinatarios que designe.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Carece de fuerza vinculante.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básica. La opción indicada coincide con TFUE/artículo 288.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¿Cuántos integrantes tiene ordinariamente una Sección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G03 · dificultad básica. La opción indicada coincide con LOTC, art. 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la TGSS descubre que una asociación con trabajadores nunca solicitó inscripción. La inscripción de oficio: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Impide reclamar cuotas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a los empleados en voluntarios.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automáticamente cada alta individual por un convenio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Regulariza su identificación, pero no elimina la infracción, las cuotas ni las responsabilidades del periodo trabajado.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alta. La opción indicada coincide con TRLGSS, artículo 138; RD 84/1996, artículos 13 y 20.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En una comprobación jurídica del expediente, ¿Cuál es un principio expreso de la potestad disciplinaria según el artículo 94 TREBEP?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Responsabilidad objetiva.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Presunción de inocencia.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Retroactividad de toda norma desfavorable.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Secreto absoluto del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94.2.e.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En una comprobación jurídica del expediente, en el procedimiento prejudicial del artículo 267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sustituye al juez nacional y resuelve todos los hechos.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partes recurren directamente la sentencia nacional ante Luxemburgo.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órgano nacional plantea una cuestión de interpretación o validez necesaria para resolver y aplica después la respuesta.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Consejo decide la interpretación auténtica del acto discutido.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G10 · dificultad alta. La opción indicada coincide con TFUE/artículo 267.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En una comprobación jurídica del expediente, ¿Qué dignidad tiene el heredero de la Corona desde su nacimiento o desde el hecho que origine el llamamiento?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Infante de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Regente nato.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Príncipe de Asturias y los demás títulos tradicionalmente vinculados al sucesor.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Príncipe consorte.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G04 · dificultad media. La opción indicada coincide con Constitución Española, art. 57.2.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A efectos de aplicar correctamente la regla examinada, ¿Qué experiencia se exige a quienes sean nombrados magistrados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años exactos de ejercicio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años de pertenencia obligatoria a la carrera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Más de quince años de ejercicio profesional o en activo en la función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de mandato representativo.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G03 · dificultad media. La opción indicada coincide con Constitución Española, art. 159.2, y LOTC, art. 18.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el beneficio contributivo por parto del artículo 235 TRLGSS reconoce,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270 días por cada parto.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años por cada hijo.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112 días por cada parto de un hijo, más 14 por cada hijo desde el segundo en parto múltiple.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16 semanas incluso si ya fueron íntegramente cotizadas.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media. La opción indicada coincide con TRLGSS, artículo 235.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A efectos de aplicar correctamente la regla examinada, admitida una cuestión de inconstitucionalidad y publicada su admisión en el BOE, ¿qué régimen se aplica a las partes del proceso judicial de origen?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Disponen de diez días para personarse y alegar en un único 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Pueden personarse en quince días y formular alegaciones en otros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pueden intervenir si las llama el Fiscal General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Disponen de treinta días para personarse, sin trámite de alegaciones.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G03 · dificultad alta. La opción indicada coincide con LOTC, art. 37.2.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A efectos de aplicar correctamente la regla examinada, la eficacia de la separación de Ibiza y Formentera como circunscripciones senatoriales: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produjo respecto de elecciones ya convocadas antes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pospuso hasta la convocatoria de las primeras elecciones al Senado que se celebren tras la entrada en vigor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aplazó hasta una reforma posterior de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Quedó condicionada a un referéndum autonómico.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G01 · dificultad alta. La opción indicada coincide con Reforma constitucional de 19-05-2026/disposición transitoria única.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una notificación que contiene el texto íntegro pero omite la indicación de recursos surte efecto: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Cuando el interesado realiza actuaciones que suponen conocer contenido y alcance o interpone un recurso procedente.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la fecha del acto,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Nunca, aunque el destinatario recurra.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Automáticamente al décimo día hábil.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G15 · dificultad alta. La opción indicada coincide con Ley 39/2015/artículo 40.3.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En una comprobación jurídica del expediente, en el ámbito estatal del Real Decreto 1112/2018, la reclamación posterior de accesibilidad debe resolverse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Cuarenta y cinco días hábiles.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G20 · dificultad alta. La opción indicada coincide con Real Decreto 1112/2018/artículo 13.4.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los secretarios generales se nombran entre: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funcionarios de la Carrera Diplomática.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funcionarios A1 del Estado en servicio activo.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ciudadano sin requisito profesional o de idoneidad.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Personas con cualificación y experiencia en puestos de responsabilidad de gestión pública o privada.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64.3.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si el cálculo 300/350 arroja 1.520 euros y el cálculo transitorio 302/352,33 arroja 1.490 euros para un hecho causante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aplica 1.520 euros como base reguladora, por ser el método más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promedian ambos resultados.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aplica 1.490 euros por ser la fórmula más reciente.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interesado debe renunciar previamente a una fórmula.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S10 · dificultad alta. La opción indicada coincide con TRLGSS, disposiciones transitorias cuarta.7 y cuadragésima.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un reglamento ejecutivo: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Desarrolla o completa una ley sin poder sustituir sus decisiones esenciales.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Deroga libremente la ley habilitante.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ser aprobado por un ayuntamiento.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rango de ley si recibe dictamen favorable.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media. La opción indicada coincide con Constitución Española/artículo 97; Ley 39/2015/artículo 128.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salvo disposición expresa en contrario, los informes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Preceptivos y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Facultativos y no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Facultativos pero siempre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Preceptivos y no susceptibles de emisión electrónica.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80.1.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De acuerdo con la regulación aplicable, la jubilación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años, todos posteriores a los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inmediatamente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Diez años entre los 16 años y el devengo, dos inmediatamente anteriores.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media. La opción indicada coincide con TRLGSS, artículo 369.1.b.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En una comprobación jurídica del expediente, en 2026, quien no alcanza 38 años y 3 meses cotizados accede ordinariamente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65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66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disposición transitoria séptima.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A efectos de aplicar correctamente la regla examinada, el recargo por falta de medidas de seguridad oscila entre: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y 20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20 y 40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25 y 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30 y 50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164.1.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las normas relativas a derechos fundamentales y libertades se interpretarán conforme: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a las leyes orgánicas españolas.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la Declaración Universal y a los tratados y acuerdos sobre esas materias ratificados por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cualquier declaración internacional, aunque España no la haya ratificado.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las resoluciones administrativas de cada ministerio.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G02 · dificultad media. La opción indicada coincide con Constitución Española/artículo 10.2.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A efectos de aplicar correctamente la regla examinada, si ningún candidato obtiene la confianza del Congreso, ¿cuándo y con qué alcance actúa la disolución del artículo 99.5?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mes de la primera propuesta, y afecta solo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los dos meses desde la primera votación de investidura, y se disuelven ambas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tres meses de la primera consulta, y afecta solo al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los dos meses de la última votación, y puede afectar a una sola Cámara.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G04 · dificultad alta. La opción indicada coincide con Constitución Española, art. 99.5.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según la Ley Orgánica 3/2014, ¿cuándo se hizo efectiva la abdicación de don Juan Carlos I?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después de su sanción.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Cuando el nuevo Rey prestó juramento.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Tras la aprobación de un referéndum.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el momento de entrada en vigor de la ley orgánica, coincidente con su publicación en el BOE.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G04 · dificultad alta. La opción indicada coincide con Ley Orgánica 3/2014, art. único.2 y disposición final única.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a efectos del inicio del plazo que debe cumplir la Administración, la fecha relevante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 redacción privada del documento.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la del primer registro intermediario, sin matices.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de entrada en el registro electrónico de la Administración u organismo 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 lectura por el empleado encargado.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G23 · dificultad alta. La opción indicada coincide con Ley 39/2015/artículo 31.2.c.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De acuerdo con la regulación aplicable,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Para bienes muebles o semovientes cuando sus circunstancias, volumen o valor lo aconsejen.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salarios y pensiones, sin respetar límites de embargo.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S06 · dificultad alta. La opción indicada coincide con RGRSS, artículos 113.1.b y 113 bis.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En una comprobación jurídica del expediente, un plazo expresado en meses: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computa de fecha a fecha y, si no hay día equivalente en el mes final, vence su último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Equivale siempre a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Empieza el mismo día de la notificación y termina un día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Excluye del cómputo todos los días inhábiles intermedios.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30.4.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Sin añadir circunstancias distintas de las indicadas, cuando la muerte deriva de accidente de trabajo, el cónyuge o pareja de hecho con derecho recibe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Doce mensualidades de la pensión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mensualidad del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Veinticuatro mensualidades de la base de orfandad.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indemnización a tanto alzado equivalente, como regla, a seis mensualidades de la base reguladora de viudedad.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alta. La opción indicada coincide con TRLGSS, artículo 227 y Orden de 13 de febrero de 1967, artículo 35.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En una comprobación jurídica del expediente, ¿Cuál es la afirmación correcta sobre la competencia legislativa plena de las Comisiones?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delegada, el Pleno nunca puede recabar la iniciativa.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permite para leyes orgánicas.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Incluye necesariamente la reforma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Pleno puede recabar el debate y votación, y la delegación no alcanza, entre otras, a leyes orgánicas ni Presupuestos.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G05 · dificultad alta. La opción indicada coincide con Constitución Española, art. 75.2 y 3.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los actos nulos o anulables que contienen los elementos constitutivos de otro acto: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Producen los efectos del acto distinto cuyos elementos contienen.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convalidan automáticamente como el acto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Carecen de todo efecto 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transforman necesariamente en reglamentos.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50.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Sin añadir circunstancias distintas de las indicadas, la convalidación: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en válido cualquier acto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siempre efectos desde la fecha del acto original.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Permite subsanar los vicios de los actos anulables.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acordarla un tribunal.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52.1 y 52.2.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el tipo total por contingencias comunes del Régimen General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23,60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7,05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0,90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28,30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media. La opción indicada coincide con Orden PJC/297/2026/artículo 4.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Centro de atención e información del INSS revisa inscripciones, altas, liquidaciones, deudas y posibles prestaciones.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Al comprobar el encuadramiento y sus efectos, cuando el cónyuge superviviente no acredita la duración adicional exigida por enfermedad común anterior al matrimonio: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Pierde necesariamente toda protección.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tener derecho a una prestación temporal de viudedad durante dos años si reúne los restantes requisitos.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Recibe siempre una indemnización de seis mensualidades.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 la solicitud en auxilio por defunción.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S11 · dificultad media. Fundamento: TRLGSS, artículo 222.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el subexpediente descrito y con los únicos datos facilitados, el capital coste de una pensión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valor actual actuarial de la prestación futura que debe ingresar el sujeto declarado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suma simple de doce mensualidades.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multa impuesta a quien cobra la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recargo ordinario por pagar tarde las cuotas.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alta. Fundamento: RGRSS, artículos 69 a 71.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Al comprobar el encuadramiento y sus efectos, no procede declarar incobrable un crédito mientras el responsable: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Tenga más de sesenta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Resida en otra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Haya presentado alguna vez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Ejerza una actividad que determine la inclusión y el alta de trabajadores en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S06 · dificultad media. Fundamento: RGRSS, artículo 129.1.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 unidad competente debe resolver la siguiente cuestión: El Real Decreto 643/2026, publicado el 30 de julio de 2026, modifica el interés de los aplazamientos con efectos desde el 1 de agosto. Desde esa fecha, la regla general pasa a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Interés cero para toda deuda garantizada.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Interés de demora y, si hay exención extraordinaria de garantías, dicho interés incrementado en dos puntos.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Interés legal reducido a la mitad.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Tipo libremente pactado con la TGSS.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alta. Fundamento: RD 643/2026, artículo 2.3 y disposición final única; RGRSS, artículo 34 desde 01-08-2026.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la tramitación del expediente de Seguridad Social,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8 veces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12 veces el IPREM.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alta. Fundamento: TRLGSS/artículo 360.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la tramitación del expediente de Seguridad Social, una persona demora un año el acceso después de reunir edad ordinaria y carencia y comienza una actividad compatible en jubilación activa. Con carácter general, el porcentaje inicial compatible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45 % de la pensión, sin complemento a mínimos durante la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25 % de la pensión, incluido siempre el complemento a mínimos.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50 % invariable cualquiera que sea la demora.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100 % desde el primer año en todos los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S10 · dificultad alta. Fundamento: TRLGSS, artículo 214, redacción del Real Decreto-ley 11/2024.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el subexpediente descrito y con los únicos datos facilitados, una orden de pago incorpora una retención judicial válida sobre el crédito del perceptor. ¿Vulnera necesariamente la inembargabilidad patrimonial?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No; la retención sobre el crédito del perceptor, dentro de sus límites, se distingue del embargo de un bien del patrimonio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porque nunca puede practicarse descuento alguno.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salvo que el inmueble esté desadscrito.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No, porque los bienes de la TGSS son embargables.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S13 · dificultad alta. Fundamento: TRLGSS, artículo 108, y Real Decreto 696/2018, artículos 14 y 15.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tras reconocerse IPT, la persona manifiesta que quiere conservar el empleo. La Ley 2/2025 establece: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para el trabajador y seis para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Extinción automática sin adaptación.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días hábiles y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Diez días naturales para manifestarlo y hasta tres meses para la actuación empresarial.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alta. Fundamento: Estatuto de los Trabajadores/artículo 49.1.n, Ley 2/2025.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Al comprobar el encuadramiento y sus efectos, el IMSERSO gestiona, según el artículo 66: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recaudación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Pensiones no contributivas de incapacidad y jubilación y servicios complementarios.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prestaciones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Afiliación y altas del Régimen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media. Fundamento: TRLGSS/artículo 66.1.c.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subexpediente descrito y con los únicos datos facilitados, para quedar incluido durante los periodos de inactividad en el Sistema Especial para Trabajadores por Cuenta Ajena Agrarios es necesario, entre otros requisitos: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realizado 20 jornadas reales en los 12 meses naturales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cotizado ininterrumpidamente cinco años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Haber realizado un mínimo de 30 jornadas reales en un periodo continuado de 365 días y solicitarlo dentro de los tres meses naturales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Acreditar 35 jornadas reales dentro del mes anterior.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S02 · dificultad media. Fundamento: TRLGSS, artículo 253.2.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Al comprobar el encuadramiento y sus efectos, una persona causa baja el 31 de enero y solicita el convenio especial ordinario el 20 de marzo, reuniendo los demás requisitos. En cuanto a sus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pueden comenzar el 1 de enero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Deben comenzar seis meses después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solicitud es extemporánea porque el plazo era de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solicitarlo dentro de los noventa días naturales, puede optar por efectos desde el día siguiente a aquel en que la baja produjo efectos.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alta. Fundamento: Orden TAS/2865/2003, artículos 4 y 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 persona funcionaria responsable necesita determinar si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cuarta parte desde los 20, mínimo cinco años, con una quinta parte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sin distribución.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S08 · dificultad alta. Fundamento: TRLGSS/artículo 195.3.b.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Al comprobar el encuadramiento y sus efectos, desde la reforma vigente en 2026, la cuantía del IMV se actualiza: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cada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cuando lo pide el titular.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Dos veces por ejercicio, mediante actualización provisional y definitiva.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Mensualmente con carácter definitivo.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media. Fundamento: Ley 19/2021, artículo 16, redacción de la Ley 1/2026.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la tramitación del expediente de Seguridad Social, para causar una prestación del Régimen General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Residencia de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Afiliación y alta o situación asimilada al sobrevenir la contingencia.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Tener 21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mínimo universal de 180 días cotizados.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media. Fundamento: TRLGSS/artículo 165.1.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Al comprobar el encuadramiento y sus efectos, en el Régimen General, la solicitud de alta debe presentarse,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Antes del comienzo de la prestación de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tres días naturales posteriores al comienzo.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Antes de terminar el primer día trabajado.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los diez primeros días del mes siguiente.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básica. Fundamento: RD 84/1996, artículo 32.3.1.º.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la base mínima por hora de los grupos 4 a 11 a tiempo parcial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11,98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47,48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8,58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9,94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media. Fundamento: Orden PJC/297/2026/cotización a tiempo parcial.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Una remuneración computable de 8.000 euros mensuales en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Forma una base ordinaria de 8.000 y no genera solidaridad.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Queda topada en 5.101,20 y el exceso cotiza por tres tramos de solidaridad.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Cotiza todo el exceso al 1,46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genera MEI sobre 8.000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S04 · dificultad alta. Fundamento: TRLGSS/artículo 19 bis y Orden PJC/297/2026.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Al comprobar el encuadramiento y sus efectos, ¿Durante cuánto tiempo se mantiene el IMV?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 improrrogables.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año, sin posibilidad de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 desde la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Mientras subsistan los motivos que dieron lugar a su concesión y se cumplan requisitos y obligaciones.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básica. Fundamento: Ley 19/2021, artículo 15.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18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18 - alta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