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ARCHIVO OFICIAL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Índice y ficha técnica de las fuentes descargadas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Trazabilidad, integridad y localización de los documentos oficiales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1. Resultado de la validación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026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Magnitud</w:t>
            </w:r>
          </w:p>
        </w:tc>
        <w:tc>
          <w:tcPr>
            <w:tcW w:type="dxa" w:w="6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Resultado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Archivos PDF</w:t>
            </w:r>
          </w:p>
        </w:tc>
        <w:tc>
          <w:tcPr>
            <w:tcW w:type="dxa" w:w="6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Páginas verificadas</w:t>
            </w:r>
          </w:p>
        </w:tc>
        <w:tc>
          <w:tcPr>
            <w:tcW w:type="dxa" w:w="6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3.787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Archivos dañados o vacíos</w:t>
            </w:r>
          </w:p>
        </w:tc>
        <w:tc>
          <w:tcPr>
            <w:tcW w:type="dxa" w:w="6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Huella de integridad</w:t>
            </w:r>
          </w:p>
        </w:tc>
        <w:tc>
          <w:tcPr>
            <w:tcW w:type="dxa" w:w="6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SHA-256 individual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control</w:t>
            </w:r>
          </w:p>
        </w:tc>
        <w:tc>
          <w:tcPr>
            <w:tcW w:type="dxa" w:w="6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2. Distribución por carpetas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1500"/>
        <w:gridCol w:w="2326"/>
      </w:tblGrid>
      <w:tr>
        <w:trPr>
          <w:tblHeader w:val="true"/>
        </w:trP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Carpeta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PDF</w:t>
            </w:r>
          </w:p>
        </w:tc>
        <w:tc>
          <w:tcPr>
            <w:tcW w:type="dxa" w:w="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Páginas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Convocatoria y bases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</w:t>
            </w:r>
          </w:p>
        </w:tc>
        <w:tc>
          <w:tcPr>
            <w:tcW w:type="dxa" w:w="23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124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</w:t>
            </w:r>
          </w:p>
        </w:tc>
        <w:tc>
          <w:tcPr>
            <w:tcW w:type="dxa" w:w="23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215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</w:t>
            </w:r>
          </w:p>
        </w:tc>
        <w:tc>
          <w:tcPr>
            <w:tcW w:type="dxa" w:w="23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3418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</w:t>
            </w:r>
          </w:p>
        </w:tc>
        <w:tc>
          <w:tcPr>
            <w:tcW w:type="dxa" w:w="23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</w:t>
            </w:r>
          </w:p>
        </w:tc>
        <w:tc>
          <w:tcPr>
            <w:tcW w:type="dxa" w:w="23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</w:t>
            </w:r>
          </w:p>
        </w:tc>
      </w:tr>
    </w:tbl>
    <w:p>
      <w:pPr>
        <w:spacing w:after="80"/>
      </w:pPr>
    </w:p>
    <w:p>
      <w:pPr>
        <w:pStyle w:val="Heading1"/>
      </w:pPr>
      <w:r>
        <w:t>3. Relación completa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400"/>
        <w:gridCol w:w="800"/>
        <w:gridCol w:w="1726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Carpeta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Documento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Pág.</w:t>
            </w:r>
          </w:p>
        </w:tc>
        <w:tc>
          <w:tcPr>
            <w:tcW w:type="dxa" w:w="1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SHA-256 abreviado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Convocatoria y bases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Bases comunes - Orden HFP 688-2017 consolidada.pdf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88241f4c03a0fed6…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Convocatoria y bases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Convocatoria 2025 - BOE-A-2025-27158.pdf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f16d982538b6a146…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Convocatoria y bases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Corrección de errores 2026 - BOE-A-2026-5351.pdf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53cfb6ebe4dbd965…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Convocatoria y bases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OEP 2023 - Real Decreto 625-2023.pdf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97a6366cbaff5fdd…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Convocatoria y bases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OEP 2025 - Real Decreto 651-2025.pdf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8ba2053fe07c9d6a…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Convocatoria y bases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OEP 2026 - Real Decreto 387-2026 - pendiente de convocatoria.pdf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666637ee19f13fce…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2024 Convocatoria 2023 - Cuestionario libre Modelo 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6d25294c8b05924b…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2024 Convocatoria 2023 - Cuestionario libre Modelo B.pdf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76750cb9076010b1…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2024 Convocatoria 2023 - Supuesto práctico Modelo 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6f820955612b7c22…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2024 Convocatoria 2023 - Supuesto práctico Modelo B.pdf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9fe8301b9551e3bc…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2023 - Examen extraordinario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23f6146f530e5ac8…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Acceso libre Modelo 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2eab2cbcc7805e69…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Acceso libre Modelo B.pdf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04b33e5d2dc41aa2…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Examen extraordinario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26657b4e45500156…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 Convocatoria 2025 - Acceso libre Rojo 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a287a94360765978…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 Convocatoria 2025 - Acceso libre Rojo B.pdf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b90cddfc6bda01fa…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 Convocatoria 2025 - Acceso libre Verde 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fc6d1668da046a21…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Exámenes oficiales anteriores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 Convocatoria 2025 - Acceso libre Verde B.pdf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646ac05ae0ce4656…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2026-01-21 Nota informativa 1.pdf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63b5cb89223d3ef1…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2026-02-02 Nota informativa recordatorio.pdf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8a0a8c0b8e9a06ae…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2026-03-05 Fecha de examen y cierre de legislación.pdf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2c51cf28096a1157…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2026-03-20 Admitidos provisionales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812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8d268e746717bbb9…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2026-03-20 Excluidos provisionales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4a3b6494572ef2f6…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2026-03-20 Resolución listas provisionales.pdf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0a1539c562be7e39…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2026-03-23 Nota cupo de reserva.pdf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95e47d0b46b12790…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2026-03-25 Admitidos provisionales modificados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812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f5b5243c6dd0a644…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2026-03-25 Nota modificación admitidos provisionales.pdf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e58f12200ecaec42…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2026-04-23 Aclaración cierre de legislación.pdf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0760420425779094…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2026-05-04 Materia excluida de evaluación.pdf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563ad6075409eed7…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2026-05-11 Admitidos definitivos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820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f2a9e1b986596053…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2026-05-11 Excluidos definitivos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5552a997826e2d34…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2026-06-04 Nota sedes de examen.pdf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ea3773804a1b5147…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2026-06-12 Admitidos definitivos modificados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820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e4e051c4a0d6355d…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2026-06-12 Excluidos definitivos modificados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9c924c3f162fc8e4…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2026-06-12 Modificación admitidos y excluidos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064346f9149818cb…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2026-06-25 Instrucciones a opositores.pdf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7cedd5229527bc4c…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Listados e instrucciones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2026-07-28 Nota convocatoria extraordinaria.pdf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6fd54bb04b5abef7…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2024 Convocatoria 2023 - Plantilla definitiva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7d6ae85039d8505a…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2024 Convocatoria 2023 - Plantilla provisional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8497a00d348650cf…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2023 - Plantilla definitiva extraordinario.pdf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e899b1564eddb326…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2023 - Plantilla provisional extraordinario.pdf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35b199a90a16dbc1…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Plantilla definitiva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a1ebb671725da9e3…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Plantilla definitiva extraordinario.pdf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4b3a1ed078e77a4e…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Plantilla provisional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07de1a7de3eb0d8c…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Plantilla provisional extraordinario.pdf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a0c12ecf81d00388…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 Convocatoria 2025 - Plantilla definitiva Modelo 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9fcb6fb2972e1fe1…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 Convocatoria 2025 - Plantilla definitiva Modelo B.pdf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7ee5fb946c3b9a64…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 Convocatoria 2025 - Plantilla provisional Modelo A.pdf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c45c281640dfd34b…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oficiales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 Convocatoria 2025 - Plantilla provisional Modelo B.pdf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db55ba3c4f4a1cf0…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2024 Convocatoria 2023 - Criterios corrección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4266999087085d7c…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2024 Convocatoria 2023 - Nota alegaciones.pdf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357c0fec38a3db5c…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2023 - Fórmula transformación.pdf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5b76e882d4b2f17c…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2023 - Nota corte.pdf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2ad81ae5477981c7…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Criterios corrección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cf5d163fa555c32d…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Fórmula transformación.pdf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02525b3a6908f4f6…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Nota alegaciones y criterio anulación.pdf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4d8204e5beb65c0a…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2025 Convocatoria 2024 - Punto de corte.pdf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7b8df86bb0ab9590…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2026-06-23 Criterios de corrección acceso libre.pdf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e3d166215383a757…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2026-07-20 Estadísticas examen.pdf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e63ae14ecd55c2f2…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Resoluciones del tribunal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2026-07-21 Agosto inhábil - BOE-A-2026-15891.pdf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cdac0853bfb36018…</w:t>
            </w:r>
          </w:p>
        </w:tc>
      </w:tr>
    </w:tbl>
    <w:p>
      <w:pPr>
        <w:spacing w:after="80"/>
      </w:pPr>
    </w:p>
    <w:p>
      <w:pPr>
        <w:pStyle w:val="Heading1"/>
      </w:pPr>
      <w:r>
        <w:t>4. Criterio de uso</w:t>
      </w:r>
    </w:p>
    <w:p>
      <w:pPr>
        <w:spacing w:after="120"/>
      </w:pPr>
      <w:r>
        <w:t>Los cuestionarios, plantillas, resoluciones y notas se conservan en su formato oficial para permitir la consulta directa. El material didáctico no sustituye a estos documentos ni a una eventual publicación posterior del órgano convocante.</w:t>
      </w:r>
    </w:p>
    <w:p>
      <w:pPr>
        <w:spacing w:after="120"/>
      </w:pPr>
      <w:r>
        <w:t>La huella SHA-256 permite detectar alteraciones accidentales del archivo local. La ficha JSON adjunta contiene la ruta, el tamaño, el número de páginas y la huella completa de cada PDF.</w:t>
      </w:r>
    </w:p>
    <w:p>
      <w:pPr>
        <w:spacing w:after="120"/>
      </w:pPr>
      <w:r>
        <w:t>Cuando exista diferencia entre un resumen del material y el texto oficial, prevalece siempre el texto publicado por el BOE o por el órgano de selección.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Archivo oficial · Validado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y ficha técnica del archivo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