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25"/>
        <w:gridCol w:w="4603"/>
        <w:tblGridChange w:id="0">
          <w:tblGrid>
            <w:gridCol w:w="4225"/>
            <w:gridCol w:w="4603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Video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Audio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u w:val="single"/>
                <w:rtl w:val="0"/>
              </w:rPr>
              <w:t xml:space="preserve">FADE IN: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783833" cy="510679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833" cy="510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744837" cy="520204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7" cy="5202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Courier New" w:cs="Courier New" w:eastAsia="Courier New" w:hAnsi="Courier New"/>
                <w:sz w:val="16"/>
                <w:szCs w:val="16"/>
                <w:highlight w:val="yellow"/>
                <w:u w:val="single"/>
              </w:rPr>
            </w:pP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16"/>
                  <w:szCs w:val="16"/>
                  <w:highlight w:val="yellow"/>
                  <w:u w:val="single"/>
                  <w:rtl w:val="0"/>
                </w:rPr>
                <w:t xml:space="preserve">Animación de referencia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Programador frente a su equipo, luego transición a una interfaz donde aparece una IA “asistente” que lo acompaña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 una nueva forma de programar, donde ya no estás solo frente a una computadora. Ahora tienes al alcance modelos inteligentes que te acompañan paso a paso durante el desarrollo de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z w:val="24"/>
                <w:szCs w:val="24"/>
                <w:rtl w:val="0"/>
              </w:rPr>
              <w:t xml:space="preserve">software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u w:val="single"/>
                <w:rtl w:val="0"/>
              </w:rPr>
              <w:t xml:space="preserve">INS.WIPE: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Modelos inteligentes</w:t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</w:rPr>
              <w:drawing>
                <wp:inline distB="114300" distT="114300" distL="114300" distR="114300">
                  <wp:extent cx="1514475" cy="729773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297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Entrenamiento de la IA, muchas líneas de código entran al cerebro que representa el modelo de IA.</w:t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16"/>
                  <w:szCs w:val="16"/>
                  <w:highlight w:val="yellow"/>
                  <w:u w:val="single"/>
                  <w:rtl w:val="0"/>
                </w:rPr>
                <w:t xml:space="preserve">Animación de referencia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Pantalla dividida: del lado derecho, el usuario escribe en un chat “Crea un proyecto web básico con HTML y CSS”; del lado izquierdo, el código se genera automáticamente.</w:t>
            </w:r>
          </w:p>
          <w:p w:rsidR="00000000" w:rsidDel="00000000" w:rsidP="00000000" w:rsidRDefault="00000000" w:rsidRPr="00000000" w14:paraId="00000028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El usuario abre un proyecto en el editor de código, se muestran errores en el proyecto y la IA los va solucionando.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Estos modelos están entrenados con millones de líneas de código reales. Gracias a ello, reconocen lo que escribes, predicen lo que podrías necesitar y te ofrecen sugerencias mientras avanzas, e incluso cuando te estancas con algo.</w:t>
            </w:r>
          </w:p>
          <w:p w:rsidR="00000000" w:rsidDel="00000000" w:rsidP="00000000" w:rsidRDefault="00000000" w:rsidRPr="00000000" w14:paraId="0000002B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Desde completar fragmentos de código, hasta ayudarte a detectar errores, refactorizar funciones, realizar pruebas automatizadas o generar la documentación del código, estos modelos se convierten en un asistente inteligente dentro de tu flujo de trabajo.</w:t>
            </w:r>
          </w:p>
          <w:p w:rsidR="00000000" w:rsidDel="00000000" w:rsidP="00000000" w:rsidRDefault="00000000" w:rsidRPr="00000000" w14:paraId="0000002D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También puedes interactuar con un modelo conversacional -un chat- para dar instrucciones más complejas. </w:t>
            </w:r>
          </w:p>
          <w:p w:rsidR="00000000" w:rsidDel="00000000" w:rsidP="00000000" w:rsidRDefault="00000000" w:rsidRPr="00000000" w14:paraId="0000002F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Por ejemplo, puedes comenzar un proyecto desde cero solo escribiendo lo que necesitas. La IA, genera la estructura inicial, o puedes mostrarle un proyecto en desarrollo para que te ayude a solucionar errores o hacerlo más eficiente.</w:t>
            </w:r>
          </w:p>
          <w:p w:rsidR="00000000" w:rsidDel="00000000" w:rsidP="00000000" w:rsidRDefault="00000000" w:rsidRPr="00000000" w14:paraId="00000031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u w:val="single"/>
                <w:rtl w:val="0"/>
              </w:rPr>
              <w:t xml:space="preserve">INS.WIPE: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Diferencias con la programación tradicional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</w:rPr>
              <w:drawing>
                <wp:inline distB="114300" distT="114300" distL="114300" distR="114300">
                  <wp:extent cx="1161556" cy="710803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556" cy="710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</w:rPr>
              <w:drawing>
                <wp:inline distB="114300" distT="114300" distL="114300" distR="114300">
                  <wp:extent cx="1223963" cy="723251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63" cy="7232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Transición entre persona frustrada consultando foros, documentación en internet hacia la misma persona, ahora en el chat del editor.</w:t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left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Courier New" w:cs="Courier New" w:eastAsia="Courier New" w:hAnsi="Courier New"/>
                <w:b w:val="1"/>
                <w:i w:val="1"/>
                <w:strike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trike w:val="1"/>
                <w:sz w:val="16"/>
                <w:szCs w:val="16"/>
                <w:u w:val="single"/>
              </w:rPr>
              <w:drawing>
                <wp:inline distB="114300" distT="114300" distL="114300" distR="114300">
                  <wp:extent cx="1347788" cy="844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8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de IA explicando el código con globos de texto. Mostrar botones o atajos con "Aceptar" o "Ignorar"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Esta forma de trabajo marca un cambio frente a la programación tradicional, donde 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escribías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todo desde cero, 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consultabas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documentación constantemente, 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buscabas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en foros y repetías líneas una y otra vez, tomando más tiempo del necesario.</w:t>
            </w:r>
          </w:p>
          <w:p w:rsidR="00000000" w:rsidDel="00000000" w:rsidP="00000000" w:rsidRDefault="00000000" w:rsidRPr="00000000" w14:paraId="0000003E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Con la programación asistida,  tienes a tu lado un modelo que te sugiere código, detecta fallos, explica fragmentos difíciles de comprender y te ayuda a automatizar tareas, todo sin quitarte el control.</w:t>
            </w:r>
          </w:p>
          <w:p w:rsidR="00000000" w:rsidDel="00000000" w:rsidP="00000000" w:rsidRDefault="00000000" w:rsidRPr="00000000" w14:paraId="00000040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Así puedes enfocarte en lo más importante:  el diseño, la lógica y el propósito de tu proyecto.</w:t>
            </w:r>
          </w:p>
          <w:p w:rsidR="00000000" w:rsidDel="00000000" w:rsidP="00000000" w:rsidRDefault="00000000" w:rsidRPr="00000000" w14:paraId="00000042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u w:val="single"/>
                <w:rtl w:val="0"/>
              </w:rPr>
              <w:t xml:space="preserve">INS.WIPE: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Rol del programador</w:t>
            </w:r>
          </w:p>
          <w:p w:rsidR="00000000" w:rsidDel="00000000" w:rsidP="00000000" w:rsidRDefault="00000000" w:rsidRPr="00000000" w14:paraId="00000044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u w:val="single"/>
                <w:rtl w:val="0"/>
              </w:rPr>
              <w:t xml:space="preserve">INS.NUMS: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Selecciona las tecnologías</w:t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con íconos de tecnologías (HTML, CSS, React, Python, etc.) donde el usuario selecciona un par.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left="0" w:firstLine="0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Define el propósito</w:t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de pizarra digital o bloc de notas con ideas, mapa mental o diagrama de flujo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0" w:firstLine="0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Escribe código</w:t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del usuario escribiendo código sin autocompletado.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0" w:firstLine="0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Verificar las sugerencias</w:t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de la interfaz con sugerencias de la IA → el usuario acepta unas y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descarta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 otras.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Aunque la IA 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esté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presente, tú sigues siendo el protagonista. Tu papel es fundamental para que el desarrollo tenga sentido y calidad, debes:</w:t>
            </w:r>
          </w:p>
          <w:p w:rsidR="00000000" w:rsidDel="00000000" w:rsidP="00000000" w:rsidRDefault="00000000" w:rsidRPr="00000000" w14:paraId="00000054">
            <w:pPr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Elegir las tecnologías adecuadas según tus necesidades y conocimientos.</w:t>
            </w:r>
          </w:p>
          <w:p w:rsidR="00000000" w:rsidDel="00000000" w:rsidP="00000000" w:rsidRDefault="00000000" w:rsidRPr="00000000" w14:paraId="00000056">
            <w:pPr>
              <w:ind w:left="72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Definir el enfoque, propósito y lógica base del proyecto.</w:t>
            </w:r>
          </w:p>
          <w:p w:rsidR="00000000" w:rsidDel="00000000" w:rsidP="00000000" w:rsidRDefault="00000000" w:rsidRPr="00000000" w14:paraId="00000058">
            <w:pPr>
              <w:ind w:left="72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Escribir código a partir de tu experiencia.</w:t>
            </w:r>
          </w:p>
          <w:p w:rsidR="00000000" w:rsidDel="00000000" w:rsidP="00000000" w:rsidRDefault="00000000" w:rsidRPr="00000000" w14:paraId="0000005A">
            <w:pPr>
              <w:ind w:left="72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ourier New" w:cs="Courier New" w:eastAsia="Courier New" w:hAnsi="Courier New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Validar cada sugerencia de la IA para decidir si es útil o no.</w:t>
            </w:r>
          </w:p>
          <w:p w:rsidR="00000000" w:rsidDel="00000000" w:rsidP="00000000" w:rsidRDefault="00000000" w:rsidRPr="00000000" w14:paraId="0000005C">
            <w:pPr>
              <w:ind w:left="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u w:val="single"/>
                <w:rtl w:val="0"/>
              </w:rPr>
              <w:t xml:space="preserve">FADE OUT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trike w:val="1"/>
                <w:sz w:val="16"/>
                <w:szCs w:val="16"/>
                <w:highlight w:val="yellow"/>
                <w:u w:val="single"/>
                <w:rtl w:val="0"/>
              </w:rPr>
              <w:t xml:space="preserve">Animación de una balanza: de un lado el conocimiento humano, del otro la 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Combina tu conocimiento con el potencial de la IA para crear proyectos sólidos, en menos tiempo y con mayor calidad. 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Recuerda: la IA no reemplaza tu criterio, lo potencia.</w:t>
            </w:r>
          </w:p>
          <w:p w:rsidR="00000000" w:rsidDel="00000000" w:rsidP="00000000" w:rsidRDefault="00000000" w:rsidRPr="00000000" w14:paraId="00000064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La decisión final siempre está en tus manos. </w:t>
            </w:r>
          </w:p>
        </w:tc>
      </w:tr>
    </w:tbl>
    <w:p w:rsidR="00000000" w:rsidDel="00000000" w:rsidP="00000000" w:rsidRDefault="00000000" w:rsidRPr="00000000" w14:paraId="0000006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Fuentes: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ourier New" w:cs="Courier New" w:eastAsia="Courier New" w:hAnsi="Courier New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https://www.mendix.com/glossary/ai-assisted-development-aiad/?utm_source=chatgpt.com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ourier New" w:cs="Courier New" w:eastAsia="Courier New" w:hAnsi="Courier New"/>
          <w:b w:val="1"/>
          <w:sz w:val="24"/>
          <w:szCs w:val="24"/>
        </w:rPr>
      </w:pPr>
      <w:hyperlink r:id="rId15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https://metana.io/blog/vibe-coding-vs-traditional-coding-key-differences/?utm_source=chatgpt.com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ourier New" w:cs="Courier New" w:eastAsia="Courier New" w:hAnsi="Courier New"/>
          <w:b w:val="1"/>
          <w:sz w:val="24"/>
          <w:szCs w:val="24"/>
        </w:rPr>
      </w:pPr>
      <w:hyperlink r:id="rId16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https://www.sonarsource.com/learn/ai-coding-assistants/?utm_source=chatgpt.com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widowControl w:val="0"/>
      <w:spacing w:line="276" w:lineRule="auto"/>
      <w:jc w:val="both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widowControl w:val="0"/>
      <w:spacing w:line="276" w:lineRule="auto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9180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740"/>
      <w:gridCol w:w="4440"/>
      <w:tblGridChange w:id="0">
        <w:tblGrid>
          <w:gridCol w:w="4740"/>
          <w:gridCol w:w="4440"/>
        </w:tblGrid>
      </w:tblGridChange>
    </w:tblGrid>
    <w:tr>
      <w:trPr>
        <w:cantSplit w:val="0"/>
        <w:tblHeader w:val="1"/>
      </w:trPr>
      <w:tc>
        <w:tcPr/>
        <w:p w:rsidR="00000000" w:rsidDel="00000000" w:rsidP="00000000" w:rsidRDefault="00000000" w:rsidRPr="00000000" w14:paraId="00000070">
          <w:pPr>
            <w:tabs>
              <w:tab w:val="center" w:leader="none" w:pos="4419"/>
              <w:tab w:val="right" w:leader="none" w:pos="8838"/>
            </w:tabs>
            <w:jc w:val="both"/>
            <w:rPr>
              <w:rFonts w:ascii="Courier New" w:cs="Courier New" w:eastAsia="Courier New" w:hAnsi="Courier New"/>
              <w:b w:val="1"/>
              <w:sz w:val="24"/>
              <w:szCs w:val="24"/>
            </w:rPr>
          </w:pPr>
          <w:r w:rsidDel="00000000" w:rsidR="00000000" w:rsidRPr="00000000">
            <w:rPr>
              <w:rFonts w:ascii="Courier New" w:cs="Courier New" w:eastAsia="Courier New" w:hAnsi="Courier New"/>
              <w:b w:val="1"/>
              <w:sz w:val="24"/>
              <w:szCs w:val="24"/>
              <w:rtl w:val="0"/>
            </w:rPr>
            <w:t xml:space="preserve">Programación asistida con IAG</w:t>
          </w:r>
        </w:p>
      </w:tc>
      <w:tc>
        <w:tcPr/>
        <w:p w:rsidR="00000000" w:rsidDel="00000000" w:rsidP="00000000" w:rsidRDefault="00000000" w:rsidRPr="00000000" w14:paraId="00000071">
          <w:pPr>
            <w:tabs>
              <w:tab w:val="center" w:leader="none" w:pos="4419"/>
              <w:tab w:val="right" w:leader="none" w:pos="8838"/>
            </w:tabs>
            <w:jc w:val="right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24"/>
              <w:szCs w:val="24"/>
              <w:rtl w:val="0"/>
            </w:rPr>
            <w:t xml:space="preserve">David Torres Trejo </w:t>
          </w:r>
        </w:p>
      </w:tc>
    </w:tr>
    <w:tr>
      <w:trPr>
        <w:cantSplit w:val="0"/>
        <w:tblHeader w:val="1"/>
      </w:trPr>
      <w:tc>
        <w:tcPr/>
        <w:p w:rsidR="00000000" w:rsidDel="00000000" w:rsidP="00000000" w:rsidRDefault="00000000" w:rsidRPr="00000000" w14:paraId="00000072">
          <w:pPr>
            <w:tabs>
              <w:tab w:val="center" w:leader="none" w:pos="4419"/>
              <w:tab w:val="right" w:leader="none" w:pos="8838"/>
            </w:tabs>
            <w:jc w:val="both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24"/>
              <w:szCs w:val="24"/>
              <w:rtl w:val="0"/>
            </w:rPr>
            <w:t xml:space="preserve">N1_L1_V1</w:t>
          </w:r>
        </w:p>
      </w:tc>
      <w:tc>
        <w:tcPr/>
        <w:p w:rsidR="00000000" w:rsidDel="00000000" w:rsidP="00000000" w:rsidRDefault="00000000" w:rsidRPr="00000000" w14:paraId="00000073">
          <w:pPr>
            <w:tabs>
              <w:tab w:val="center" w:leader="none" w:pos="4419"/>
              <w:tab w:val="right" w:leader="none" w:pos="8838"/>
            </w:tabs>
            <w:jc w:val="right"/>
            <w:rPr>
              <w:rFonts w:ascii="Courier New" w:cs="Courier New" w:eastAsia="Courier New" w:hAnsi="Courier New"/>
              <w:sz w:val="18"/>
              <w:szCs w:val="18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18"/>
              <w:szCs w:val="18"/>
              <w:rtl w:val="0"/>
            </w:rPr>
            <w:t xml:space="preserve">david.torres@capacitateparaelempleo.org</w:t>
          </w:r>
        </w:p>
      </w:tc>
    </w:tr>
    <w:tr>
      <w:trPr>
        <w:cantSplit w:val="0"/>
        <w:trHeight w:val="260" w:hRule="atLeast"/>
        <w:tblHeader w:val="1"/>
      </w:trPr>
      <w:tc>
        <w:tcPr/>
        <w:p w:rsidR="00000000" w:rsidDel="00000000" w:rsidP="00000000" w:rsidRDefault="00000000" w:rsidRPr="00000000" w14:paraId="00000074">
          <w:pPr>
            <w:tabs>
              <w:tab w:val="center" w:leader="none" w:pos="4419"/>
              <w:tab w:val="right" w:leader="none" w:pos="8838"/>
            </w:tabs>
            <w:jc w:val="both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24"/>
              <w:szCs w:val="24"/>
              <w:rtl w:val="0"/>
            </w:rPr>
            <w:t xml:space="preserve">Programación asistida</w:t>
          </w:r>
        </w:p>
      </w:tc>
      <w:tc>
        <w:tcPr/>
        <w:p w:rsidR="00000000" w:rsidDel="00000000" w:rsidP="00000000" w:rsidRDefault="00000000" w:rsidRPr="00000000" w14:paraId="00000075">
          <w:pPr>
            <w:tabs>
              <w:tab w:val="center" w:leader="none" w:pos="4419"/>
              <w:tab w:val="right" w:leader="none" w:pos="8838"/>
            </w:tabs>
            <w:jc w:val="right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24"/>
              <w:szCs w:val="24"/>
              <w:rtl w:val="0"/>
            </w:rPr>
            <w:t xml:space="preserve">04/08/2025-00/00/00</w:t>
          </w:r>
        </w:p>
      </w:tc>
    </w:tr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76">
          <w:pPr>
            <w:tabs>
              <w:tab w:val="center" w:leader="none" w:pos="4419"/>
              <w:tab w:val="right" w:leader="none" w:pos="8838"/>
            </w:tabs>
            <w:jc w:val="both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tabs>
              <w:tab w:val="center" w:leader="none" w:pos="4419"/>
              <w:tab w:val="right" w:leader="none" w:pos="8838"/>
            </w:tabs>
            <w:jc w:val="right"/>
            <w:rPr>
              <w:rFonts w:ascii="Courier New" w:cs="Courier New" w:eastAsia="Courier New" w:hAnsi="Courier New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8">
    <w:pPr>
      <w:tabs>
        <w:tab w:val="center" w:leader="none" w:pos="4419"/>
        <w:tab w:val="right" w:leader="none" w:pos="8838"/>
      </w:tabs>
      <w:spacing w:line="240" w:lineRule="auto"/>
      <w:jc w:val="both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b w:val="1"/>
        <w:sz w:val="24"/>
        <w:szCs w:val="24"/>
        <w:rtl w:val="0"/>
      </w:rPr>
      <w:t xml:space="preserve">Descripción del video:</w:t>
    </w: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 Explicar cómo la inteligencia artificial transforma la forma en que se desarrolla software con la programación asistida.</w:t>
    </w:r>
  </w:p>
  <w:p w:rsidR="00000000" w:rsidDel="00000000" w:rsidP="00000000" w:rsidRDefault="00000000" w:rsidRPr="00000000" w14:paraId="00000079">
    <w:pPr>
      <w:widowControl w:val="0"/>
      <w:spacing w:line="276" w:lineRule="auto"/>
      <w:jc w:val="both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b w:val="1"/>
        <w:sz w:val="24"/>
        <w:szCs w:val="24"/>
        <w:rtl w:val="0"/>
      </w:rPr>
      <w:t xml:space="preserve">Tipo de información</w:t>
    </w: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: Proceso</w:t>
    </w:r>
  </w:p>
  <w:p w:rsidR="00000000" w:rsidDel="00000000" w:rsidP="00000000" w:rsidRDefault="00000000" w:rsidRPr="00000000" w14:paraId="0000007A">
    <w:pPr>
      <w:widowControl w:val="0"/>
      <w:spacing w:line="276" w:lineRule="auto"/>
      <w:jc w:val="both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b w:val="1"/>
        <w:sz w:val="24"/>
        <w:szCs w:val="24"/>
        <w:rtl w:val="0"/>
      </w:rPr>
      <w:t xml:space="preserve">Propósito</w:t>
    </w: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: Explicar el concepto de programación asistida con IA y sus características, para distinguir el rol del programador frente a la programación tradicional.</w:t>
    </w:r>
  </w:p>
  <w:p w:rsidR="00000000" w:rsidDel="00000000" w:rsidP="00000000" w:rsidRDefault="00000000" w:rsidRPr="00000000" w14:paraId="0000007B">
    <w:pPr>
      <w:widowControl w:val="0"/>
      <w:spacing w:line="276" w:lineRule="auto"/>
      <w:jc w:val="both"/>
      <w:rPr/>
    </w:pPr>
    <w:r w:rsidDel="00000000" w:rsidR="00000000" w:rsidRPr="00000000">
      <w:rPr>
        <w:rFonts w:ascii="Courier New" w:cs="Courier New" w:eastAsia="Courier New" w:hAnsi="Courier New"/>
        <w:b w:val="1"/>
        <w:sz w:val="24"/>
        <w:szCs w:val="24"/>
        <w:rtl w:val="0"/>
      </w:rPr>
      <w:t xml:space="preserve">Pronunciaciones: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github.com/features/copilot?locale=es-419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metana.io/blog/vibe-coding-vs-traditional-coding-key-differences/?utm_source=chatgpt.com" TargetMode="External"/><Relationship Id="rId14" Type="http://schemas.openxmlformats.org/officeDocument/2006/relationships/hyperlink" Target="https://www.mendix.com/glossary/ai-assisted-development-aiad/?utm_source=chatgpt.com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onarsource.com/learn/ai-coding-assistants/?utm_source=chatgpt.com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hyperlink" Target="https://github.com/features/copilot?locale=es-41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