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861395" w:rsidRDefault="001A5345" w:rsidP="00C70207">
      <w:pPr>
        <w:pStyle w:val="Portada"/>
        <w:jc w:val="center"/>
        <w:rPr>
          <w:lang w:val="en-GB"/>
        </w:rPr>
      </w:pPr>
      <w:r w:rsidRPr="00861395">
        <w:rPr>
          <w:lang w:val="en-GB"/>
        </w:rPr>
        <w:t>Planning and Progress Report</w:t>
      </w:r>
    </w:p>
    <w:p w14:paraId="1A4E3FA0" w14:textId="48AAF7EE" w:rsidR="00C70207" w:rsidRPr="00861395"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64A1205D" w14:textId="77777777" w:rsidR="00C45091" w:rsidRDefault="00C45091" w:rsidP="00C70207"/>
    <w:p w14:paraId="48FF80F2" w14:textId="77777777" w:rsidR="00C45091" w:rsidRDefault="00C45091" w:rsidP="00C70207"/>
    <w:p w14:paraId="39CF36C0" w14:textId="77777777" w:rsidR="00C45091" w:rsidRDefault="00C45091" w:rsidP="00C70207"/>
    <w:p w14:paraId="4D82F183" w14:textId="77777777" w:rsidR="00C45091" w:rsidRDefault="00C45091" w:rsidP="00C70207"/>
    <w:p w14:paraId="5EED6FB3" w14:textId="77777777" w:rsidR="00C45091" w:rsidRDefault="00C45091"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28058B7D" w:rsidR="00C70207" w:rsidRPr="00DE04A8" w:rsidRDefault="036E746F" w:rsidP="336384E4">
      <w:pPr>
        <w:rPr>
          <w:u w:val="single"/>
        </w:rPr>
      </w:pPr>
      <w:r w:rsidRPr="336384E4">
        <w:rPr>
          <w:u w:val="single"/>
        </w:rPr>
        <w:t>Miembro:</w:t>
      </w:r>
    </w:p>
    <w:p w14:paraId="691E874B" w14:textId="1FDBE789" w:rsidR="00C70207" w:rsidRPr="00C70207" w:rsidRDefault="00861395" w:rsidP="00C70207">
      <w:r>
        <w:t>Ivo Raimondi</w:t>
      </w:r>
      <w:r w:rsidR="007C5CC6">
        <w:t xml:space="preserve">  </w:t>
      </w:r>
      <w:r w:rsidR="00DE04A8">
        <w:t xml:space="preserve">  </w:t>
      </w:r>
      <w:r>
        <w:rPr>
          <w:i/>
        </w:rPr>
        <w:t>ivorai</w:t>
      </w:r>
      <w:r w:rsidR="007C5CC6" w:rsidRPr="00DE04A8">
        <w:rPr>
          <w:i/>
        </w:rPr>
        <w:t>@alum.us.es</w:t>
      </w:r>
    </w:p>
    <w:p w14:paraId="558052E2" w14:textId="7A104484" w:rsidR="00C70207" w:rsidRDefault="00C70207" w:rsidP="00C70207"/>
    <w:p w14:paraId="69295385" w14:textId="524E3528" w:rsidR="00C16497" w:rsidRDefault="4B3678CA" w:rsidP="007F7042">
      <w:r w:rsidRPr="336384E4">
        <w:t xml:space="preserve">Fecha: </w:t>
      </w:r>
      <w:r w:rsidR="00542E74">
        <w:t>20</w:t>
      </w:r>
      <w:r w:rsidR="07B0E8B3" w:rsidRPr="336384E4">
        <w:t>-02-202</w:t>
      </w:r>
      <w:r w:rsidR="00861395">
        <w:t>5</w:t>
      </w:r>
    </w:p>
    <w:p w14:paraId="57B49D0D" w14:textId="77777777" w:rsidR="00C16497" w:rsidRDefault="00C16497"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5DA9A47F" w:rsidR="00CD15D4" w:rsidRPr="00CD15D4" w:rsidRDefault="00CD15D4" w:rsidP="00CD15D4">
      <w:pPr>
        <w:rPr>
          <w:lang w:val="es-ES"/>
        </w:rPr>
      </w:pPr>
      <w:r w:rsidRPr="00CD15D4">
        <w:rPr>
          <w:lang w:val="es-ES"/>
        </w:rPr>
        <w:t>Este informe presenta la planificación y el seguimiento del progreso de</w:t>
      </w:r>
      <w:r w:rsidR="00C16497">
        <w:rPr>
          <w:lang w:val="es-ES"/>
        </w:rPr>
        <w:t xml:space="preserve"> </w:t>
      </w:r>
      <w:r w:rsidRPr="00CD15D4">
        <w:rPr>
          <w:lang w:val="es-ES"/>
        </w:rPr>
        <w:t>l</w:t>
      </w:r>
      <w:r w:rsidR="00C16497">
        <w:rPr>
          <w:lang w:val="es-ES"/>
        </w:rPr>
        <w:t>as</w:t>
      </w:r>
      <w:r w:rsidRPr="00CD15D4">
        <w:rPr>
          <w:lang w:val="es-ES"/>
        </w:rPr>
        <w:t xml:space="preserve"> </w:t>
      </w:r>
      <w:r w:rsidR="00C16497">
        <w:rPr>
          <w:lang w:val="es-ES"/>
        </w:rPr>
        <w:t xml:space="preserve">tareas individuales </w:t>
      </w:r>
      <w:r w:rsidRPr="00CD15D4">
        <w:rPr>
          <w:lang w:val="es-ES"/>
        </w:rPr>
        <w:t>desarrollad</w:t>
      </w:r>
      <w:r w:rsidR="00C16497">
        <w:rPr>
          <w:lang w:val="es-ES"/>
        </w:rPr>
        <w:t>as</w:t>
      </w:r>
      <w:r w:rsidRPr="00CD15D4">
        <w:rPr>
          <w:lang w:val="es-ES"/>
        </w:rPr>
        <w:t xml:space="preserve"> po</w:t>
      </w:r>
      <w:r w:rsidR="00C16497">
        <w:rPr>
          <w:lang w:val="es-ES"/>
        </w:rPr>
        <w:t xml:space="preserve">r </w:t>
      </w:r>
      <w:r w:rsidR="00861395">
        <w:rPr>
          <w:lang w:val="es-ES"/>
        </w:rPr>
        <w:t>Ivo Raimondi</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20F8CBE" w:rsidR="006709AE" w:rsidRDefault="00D336A9" w:rsidP="00D336A9">
            <w:pPr>
              <w:jc w:val="center"/>
            </w:pPr>
            <w:r>
              <w:t>1</w:t>
            </w:r>
          </w:p>
        </w:tc>
        <w:tc>
          <w:tcPr>
            <w:tcW w:w="3209" w:type="dxa"/>
          </w:tcPr>
          <w:p w14:paraId="5BD7057A" w14:textId="5D45CD1C" w:rsidR="006709AE" w:rsidRDefault="00D336A9" w:rsidP="00D336A9">
            <w:pPr>
              <w:jc w:val="center"/>
            </w:pPr>
            <w:r>
              <w:t>20-02-2025</w:t>
            </w:r>
          </w:p>
        </w:tc>
        <w:tc>
          <w:tcPr>
            <w:tcW w:w="3209" w:type="dxa"/>
          </w:tcPr>
          <w:p w14:paraId="62F9F88D" w14:textId="373E1FE6" w:rsidR="006709AE" w:rsidRDefault="00264FB9" w:rsidP="00D336A9">
            <w:pPr>
              <w:jc w:val="center"/>
            </w:pPr>
            <w:r>
              <w:t>Desarrollo del documento</w:t>
            </w:r>
          </w:p>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629BBBD1" w14:textId="77777777" w:rsidR="00861395" w:rsidRPr="00861395" w:rsidRDefault="00861395" w:rsidP="00861395">
      <w:pPr>
        <w:rPr>
          <w:lang w:val="es-ES"/>
        </w:rPr>
      </w:pPr>
      <w:r w:rsidRPr="00861395">
        <w:rPr>
          <w:lang w:val="es-ES"/>
        </w:rPr>
        <w:t>La planificación y el seguimiento del progreso son fundamentales para asegurar el éxito de cualquier proyecto. Este informe tiene como objetivo documentar el desarrollo del trabajo, proporcionando un registro detallado de las tareas realizadas, los recursos empleados y una evaluación de mi desempeño.</w:t>
      </w:r>
    </w:p>
    <w:p w14:paraId="0B81367E" w14:textId="77777777" w:rsidR="00861395" w:rsidRPr="00861395" w:rsidRDefault="00861395" w:rsidP="00861395">
      <w:pPr>
        <w:rPr>
          <w:lang w:val="es-ES"/>
        </w:rPr>
      </w:pPr>
      <w:r w:rsidRPr="00861395">
        <w:rPr>
          <w:lang w:val="es-ES"/>
        </w:rPr>
        <w:t>A lo largo del documento, se abordan diferentes aspectos, desde la planificación inicial hasta la comparación entre los costos estimados y reales, lo que permite un análisis preciso del cumplimiento de los objetivos. Además, se incluyen métricas de rendimiento y estrategias para la resolución de posibles contratiempos, garantizando una gestión eficiente del proyecto.</w:t>
      </w:r>
    </w:p>
    <w:p w14:paraId="77143305" w14:textId="77777777" w:rsidR="00861395" w:rsidRPr="00861395" w:rsidRDefault="00861395" w:rsidP="00861395">
      <w:pPr>
        <w:rPr>
          <w:lang w:val="es-ES"/>
        </w:rPr>
      </w:pPr>
      <w:r w:rsidRPr="00861395">
        <w:rPr>
          <w:lang w:val="es-ES"/>
        </w:rPr>
        <w:t>Con esta información, se busca mejorar los procesos, identificar oportunidades de optimización y asegurar la calidad en la entrega de los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97700E1" w14:textId="77777777" w:rsidR="00972309" w:rsidRPr="00972309" w:rsidRDefault="00972309" w:rsidP="000D4364">
            <w:pPr>
              <w:jc w:val="center"/>
              <w:rPr>
                <w:lang w:val="es-ES"/>
              </w:rPr>
            </w:pPr>
            <w:r w:rsidRPr="00972309">
              <w:rPr>
                <w:lang w:val="es-ES"/>
              </w:rPr>
              <w:t>Tarea 1: Añadir página favorita al inicio</w:t>
            </w:r>
          </w:p>
          <w:p w14:paraId="4993E604" w14:textId="50835594" w:rsidR="00D156A4" w:rsidRDefault="00D156A4" w:rsidP="000D4364">
            <w:pPr>
              <w:jc w:val="center"/>
            </w:pPr>
          </w:p>
        </w:tc>
        <w:tc>
          <w:tcPr>
            <w:tcW w:w="1925" w:type="dxa"/>
          </w:tcPr>
          <w:p w14:paraId="49EBF860" w14:textId="186EE72D" w:rsidR="00D156A4" w:rsidRDefault="00972309" w:rsidP="000D4364">
            <w:pPr>
              <w:jc w:val="center"/>
            </w:pPr>
            <w:r>
              <w:t>Modificar el frontend de la App para</w:t>
            </w:r>
            <w:r w:rsidR="00D65BCA">
              <w:t xml:space="preserve"> incluir un enlace a la web de noticias de Dos Hermanas.</w:t>
            </w:r>
          </w:p>
        </w:tc>
        <w:tc>
          <w:tcPr>
            <w:tcW w:w="1925" w:type="dxa"/>
          </w:tcPr>
          <w:p w14:paraId="7CA45B4E" w14:textId="4A1D8B21" w:rsidR="00D156A4" w:rsidRDefault="00861395" w:rsidP="000D4364">
            <w:pPr>
              <w:jc w:val="center"/>
            </w:pPr>
            <w:r>
              <w:t>Ivo</w:t>
            </w:r>
            <w:r w:rsidR="00496B3C">
              <w:t xml:space="preserve"> (</w:t>
            </w:r>
            <w:r>
              <w:t>Operator</w:t>
            </w:r>
            <w:r w:rsidR="00496B3C">
              <w:t>)</w:t>
            </w:r>
          </w:p>
        </w:tc>
        <w:tc>
          <w:tcPr>
            <w:tcW w:w="1926" w:type="dxa"/>
          </w:tcPr>
          <w:p w14:paraId="484FB6C5" w14:textId="763DD11E" w:rsidR="00D156A4" w:rsidRDefault="00861395" w:rsidP="000D4364">
            <w:pPr>
              <w:jc w:val="center"/>
            </w:pPr>
            <w:r>
              <w:t>20</w:t>
            </w:r>
            <w:r w:rsidR="000D39F6">
              <w:t xml:space="preserve"> minutos</w:t>
            </w:r>
          </w:p>
        </w:tc>
        <w:tc>
          <w:tcPr>
            <w:tcW w:w="1926" w:type="dxa"/>
          </w:tcPr>
          <w:p w14:paraId="35239216" w14:textId="39C37A9E" w:rsidR="00D156A4" w:rsidRDefault="00861395" w:rsidP="000D4364">
            <w:pPr>
              <w:jc w:val="center"/>
            </w:pPr>
            <w:r>
              <w:t>25</w:t>
            </w:r>
            <w:r w:rsidR="000D4364">
              <w:t xml:space="preserve"> minutos</w:t>
            </w:r>
          </w:p>
        </w:tc>
      </w:tr>
      <w:tr w:rsidR="00D156A4" w14:paraId="7272FDB6" w14:textId="77777777" w:rsidTr="00D156A4">
        <w:tc>
          <w:tcPr>
            <w:tcW w:w="1925" w:type="dxa"/>
          </w:tcPr>
          <w:p w14:paraId="5F73C5DA" w14:textId="40E7C717" w:rsidR="00690B0E" w:rsidRPr="00690B0E" w:rsidRDefault="00690B0E" w:rsidP="0040525E">
            <w:pPr>
              <w:jc w:val="center"/>
              <w:rPr>
                <w:lang w:val="es-ES"/>
              </w:rPr>
            </w:pPr>
            <w:r w:rsidRPr="00690B0E">
              <w:rPr>
                <w:lang w:val="es-ES"/>
              </w:rPr>
              <w:t xml:space="preserve">Tarea 2: </w:t>
            </w:r>
            <w:proofErr w:type="spellStart"/>
            <w:r w:rsidR="00861395">
              <w:rPr>
                <w:lang w:val="es-ES"/>
              </w:rPr>
              <w:t>A</w:t>
            </w:r>
            <w:r w:rsidRPr="00690B0E">
              <w:rPr>
                <w:lang w:val="es-ES"/>
              </w:rPr>
              <w:t>nal</w:t>
            </w:r>
            <w:r w:rsidR="00496B3C">
              <w:rPr>
                <w:lang w:val="es-ES"/>
              </w:rPr>
              <w:t>y</w:t>
            </w:r>
            <w:r w:rsidRPr="00690B0E">
              <w:rPr>
                <w:lang w:val="es-ES"/>
              </w:rPr>
              <w:t>sis</w:t>
            </w:r>
            <w:proofErr w:type="spellEnd"/>
            <w:r w:rsidRPr="00690B0E">
              <w:rPr>
                <w:lang w:val="es-ES"/>
              </w:rPr>
              <w:t xml:space="preserve"> </w:t>
            </w:r>
            <w:proofErr w:type="spellStart"/>
            <w:r w:rsidRPr="00690B0E">
              <w:rPr>
                <w:lang w:val="es-ES"/>
              </w:rPr>
              <w:t>report</w:t>
            </w:r>
            <w:proofErr w:type="spellEnd"/>
          </w:p>
          <w:p w14:paraId="3EC9F55A" w14:textId="77777777" w:rsidR="00D156A4" w:rsidRDefault="00D156A4" w:rsidP="0040525E">
            <w:pPr>
              <w:jc w:val="center"/>
            </w:pPr>
          </w:p>
        </w:tc>
        <w:tc>
          <w:tcPr>
            <w:tcW w:w="1925" w:type="dxa"/>
          </w:tcPr>
          <w:p w14:paraId="64D66698" w14:textId="7D58AE7E" w:rsidR="00D156A4" w:rsidRDefault="00690B0E" w:rsidP="0040525E">
            <w:pPr>
              <w:jc w:val="center"/>
            </w:pPr>
            <w:r>
              <w:t>Análisis de los requisitos individuales</w:t>
            </w:r>
          </w:p>
        </w:tc>
        <w:tc>
          <w:tcPr>
            <w:tcW w:w="1925" w:type="dxa"/>
          </w:tcPr>
          <w:p w14:paraId="102ABA73" w14:textId="2AD885AC" w:rsidR="00D156A4" w:rsidRDefault="00861395" w:rsidP="0040525E">
            <w:pPr>
              <w:jc w:val="center"/>
            </w:pPr>
            <w:r>
              <w:t>Ivo</w:t>
            </w:r>
            <w:r w:rsidR="00496B3C">
              <w:t xml:space="preserve"> (</w:t>
            </w:r>
            <w:r>
              <w:t>Operator</w:t>
            </w:r>
            <w:r w:rsidR="00496B3C">
              <w:t>)</w:t>
            </w:r>
          </w:p>
        </w:tc>
        <w:tc>
          <w:tcPr>
            <w:tcW w:w="1926" w:type="dxa"/>
          </w:tcPr>
          <w:p w14:paraId="523F9076" w14:textId="4D8D4AF4" w:rsidR="00D156A4" w:rsidRDefault="00861395" w:rsidP="0040525E">
            <w:pPr>
              <w:jc w:val="center"/>
            </w:pPr>
            <w:r>
              <w:t>3</w:t>
            </w:r>
            <w:r w:rsidR="0099461D">
              <w:t>0 minutos</w:t>
            </w:r>
          </w:p>
        </w:tc>
        <w:tc>
          <w:tcPr>
            <w:tcW w:w="1926" w:type="dxa"/>
          </w:tcPr>
          <w:p w14:paraId="6B95F208" w14:textId="3B1ADF76" w:rsidR="00D156A4" w:rsidRDefault="0099461D" w:rsidP="0040525E">
            <w:pPr>
              <w:jc w:val="center"/>
            </w:pPr>
            <w:r>
              <w:t>2</w:t>
            </w:r>
            <w:r w:rsidR="00861395">
              <w:t>2</w:t>
            </w:r>
            <w:r>
              <w:t xml:space="preserve"> minutos</w:t>
            </w:r>
          </w:p>
        </w:tc>
      </w:tr>
      <w:tr w:rsidR="00D156A4" w14:paraId="407ACA6A" w14:textId="77777777" w:rsidTr="00D156A4">
        <w:tc>
          <w:tcPr>
            <w:tcW w:w="1925" w:type="dxa"/>
          </w:tcPr>
          <w:p w14:paraId="25FD883E" w14:textId="336E8185" w:rsidR="0040525E" w:rsidRPr="00861395" w:rsidRDefault="0040525E" w:rsidP="0040525E">
            <w:pPr>
              <w:jc w:val="center"/>
              <w:rPr>
                <w:lang w:val="en-GB"/>
              </w:rPr>
            </w:pPr>
            <w:r w:rsidRPr="00861395">
              <w:rPr>
                <w:lang w:val="en-GB"/>
              </w:rPr>
              <w:t xml:space="preserve">Tarea 3: </w:t>
            </w:r>
            <w:r w:rsidR="00861395">
              <w:rPr>
                <w:lang w:val="en-GB"/>
              </w:rPr>
              <w:t>Planning and Progress report</w:t>
            </w:r>
          </w:p>
          <w:p w14:paraId="407C2308" w14:textId="3152A3C7" w:rsidR="00D156A4" w:rsidRDefault="00D156A4" w:rsidP="0040525E">
            <w:pPr>
              <w:jc w:val="center"/>
            </w:pPr>
          </w:p>
        </w:tc>
        <w:tc>
          <w:tcPr>
            <w:tcW w:w="1925" w:type="dxa"/>
          </w:tcPr>
          <w:p w14:paraId="7558C3BE" w14:textId="4B5ABBFB" w:rsidR="00D156A4" w:rsidRDefault="0040525E" w:rsidP="0040525E">
            <w:pPr>
              <w:jc w:val="center"/>
            </w:pPr>
            <w:r>
              <w:t xml:space="preserve">Añadir las tareas, </w:t>
            </w:r>
            <w:r w:rsidR="00CA16AA">
              <w:t>tiempos reales y estimados y costes para las tareas individuales</w:t>
            </w:r>
          </w:p>
        </w:tc>
        <w:tc>
          <w:tcPr>
            <w:tcW w:w="1925" w:type="dxa"/>
          </w:tcPr>
          <w:p w14:paraId="695A480E" w14:textId="09BE9009" w:rsidR="00D156A4" w:rsidRDefault="00861395" w:rsidP="0040525E">
            <w:pPr>
              <w:jc w:val="center"/>
            </w:pPr>
            <w:r>
              <w:t>Ivo</w:t>
            </w:r>
            <w:r w:rsidR="00CA16AA">
              <w:t xml:space="preserve"> (</w:t>
            </w:r>
            <w:r>
              <w:t>Operator</w:t>
            </w:r>
            <w:r w:rsidR="00CA16AA">
              <w:t>)</w:t>
            </w:r>
          </w:p>
        </w:tc>
        <w:tc>
          <w:tcPr>
            <w:tcW w:w="1926" w:type="dxa"/>
          </w:tcPr>
          <w:p w14:paraId="478B40FD" w14:textId="0D3168D2" w:rsidR="00D156A4" w:rsidRDefault="00CA16AA" w:rsidP="0040525E">
            <w:pPr>
              <w:jc w:val="center"/>
            </w:pPr>
            <w:r>
              <w:t>20 minutos</w:t>
            </w:r>
          </w:p>
        </w:tc>
        <w:tc>
          <w:tcPr>
            <w:tcW w:w="1926" w:type="dxa"/>
          </w:tcPr>
          <w:p w14:paraId="44490612" w14:textId="7768F0EF" w:rsidR="00D156A4" w:rsidRDefault="00CA16AA" w:rsidP="0040525E">
            <w:pPr>
              <w:jc w:val="center"/>
            </w:pPr>
            <w:r>
              <w:t>20 minutos</w:t>
            </w:r>
          </w:p>
        </w:tc>
      </w:tr>
    </w:tbl>
    <w:p w14:paraId="635E76FD" w14:textId="77777777" w:rsidR="00F67386" w:rsidRDefault="00F67386" w:rsidP="00F67386"/>
    <w:p w14:paraId="37A4E2D2" w14:textId="77777777" w:rsidR="00BA7AE5" w:rsidRDefault="00BA7AE5">
      <w:pPr>
        <w:rPr>
          <w:rFonts w:asciiTheme="majorHAnsi" w:eastAsiaTheme="majorEastAsia" w:hAnsiTheme="majorHAnsi" w:cstheme="majorBidi"/>
          <w:i/>
          <w:iCs/>
          <w:color w:val="0E2841" w:themeColor="text2"/>
          <w:sz w:val="28"/>
          <w:szCs w:val="28"/>
        </w:rPr>
      </w:pPr>
      <w:bookmarkStart w:id="6" w:name="_Toc190864439"/>
      <w:r>
        <w:br w:type="page"/>
      </w:r>
    </w:p>
    <w:p w14:paraId="52C6898F" w14:textId="0EB4581C" w:rsidR="00F67386" w:rsidRDefault="00EB6949" w:rsidP="00EB6949">
      <w:pPr>
        <w:pStyle w:val="Ttulo3"/>
      </w:pPr>
      <w:r>
        <w:lastRenderedPageBreak/>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721"/>
        <w:gridCol w:w="2598"/>
        <w:gridCol w:w="4308"/>
      </w:tblGrid>
      <w:tr w:rsidR="00861395"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61395"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4A2E0F3" w:rsidR="00B17416" w:rsidRDefault="0099461D" w:rsidP="0099461D">
            <w:pPr>
              <w:jc w:val="center"/>
            </w:pPr>
            <w:r>
              <w:t>1</w:t>
            </w:r>
            <w:r w:rsidR="00861395">
              <w:t>9</w:t>
            </w:r>
            <w:r>
              <w:t>-02-2025</w:t>
            </w:r>
          </w:p>
        </w:tc>
        <w:tc>
          <w:tcPr>
            <w:tcW w:w="3209" w:type="dxa"/>
          </w:tcPr>
          <w:p w14:paraId="34F740B1" w14:textId="5156C8B3" w:rsidR="00B17416" w:rsidRDefault="00861395" w:rsidP="00D504C4">
            <w:r>
              <w:rPr>
                <w:noProof/>
              </w:rPr>
              <w:drawing>
                <wp:inline distT="0" distB="0" distL="0" distR="0" wp14:anchorId="53B0E939" wp14:editId="403A113E">
                  <wp:extent cx="2598420" cy="1440900"/>
                  <wp:effectExtent l="0" t="0" r="0" b="6985"/>
                  <wp:docPr id="2773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482" cy="1466443"/>
                          </a:xfrm>
                          <a:prstGeom prst="rect">
                            <a:avLst/>
                          </a:prstGeom>
                          <a:noFill/>
                          <a:ln>
                            <a:noFill/>
                          </a:ln>
                        </pic:spPr>
                      </pic:pic>
                    </a:graphicData>
                  </a:graphic>
                </wp:inline>
              </w:drawing>
            </w:r>
          </w:p>
        </w:tc>
      </w:tr>
      <w:tr w:rsidR="00861395"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D8C4776" w:rsidR="00B17416" w:rsidRDefault="0099461D" w:rsidP="0099461D">
            <w:pPr>
              <w:jc w:val="center"/>
            </w:pPr>
            <w:r>
              <w:t>20-02-2025</w:t>
            </w:r>
          </w:p>
        </w:tc>
        <w:tc>
          <w:tcPr>
            <w:tcW w:w="3209" w:type="dxa"/>
          </w:tcPr>
          <w:p w14:paraId="1B09C131" w14:textId="494AD7A2" w:rsidR="00B17416" w:rsidRDefault="00861395" w:rsidP="00D504C4">
            <w:r>
              <w:rPr>
                <w:noProof/>
              </w:rPr>
              <w:drawing>
                <wp:inline distT="0" distB="0" distL="0" distR="0" wp14:anchorId="6DFFEDFE" wp14:editId="0052A848">
                  <wp:extent cx="2598420" cy="1432542"/>
                  <wp:effectExtent l="0" t="0" r="0" b="0"/>
                  <wp:docPr id="1952268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3641" cy="1457473"/>
                          </a:xfrm>
                          <a:prstGeom prst="rect">
                            <a:avLst/>
                          </a:prstGeom>
                          <a:noFill/>
                          <a:ln>
                            <a:noFill/>
                          </a:ln>
                        </pic:spPr>
                      </pic:pic>
                    </a:graphicData>
                  </a:graphic>
                </wp:inline>
              </w:drawing>
            </w:r>
          </w:p>
        </w:tc>
      </w:tr>
      <w:tr w:rsidR="00861395"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0A934C11" w:rsidR="00B17416" w:rsidRDefault="0099461D" w:rsidP="0099461D">
            <w:pPr>
              <w:jc w:val="center"/>
            </w:pPr>
            <w:r>
              <w:t>20-02-2025</w:t>
            </w:r>
          </w:p>
        </w:tc>
        <w:tc>
          <w:tcPr>
            <w:tcW w:w="3209" w:type="dxa"/>
          </w:tcPr>
          <w:p w14:paraId="74F04FA3" w14:textId="27D03881" w:rsidR="00B17416" w:rsidRDefault="00861395" w:rsidP="00D504C4">
            <w:r w:rsidRPr="00861395">
              <w:drawing>
                <wp:inline distT="0" distB="0" distL="0" distR="0" wp14:anchorId="7A147730" wp14:editId="33F9C637">
                  <wp:extent cx="2583180" cy="1424675"/>
                  <wp:effectExtent l="0" t="0" r="7620" b="4445"/>
                  <wp:docPr id="52904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5253" name=""/>
                          <pic:cNvPicPr/>
                        </pic:nvPicPr>
                        <pic:blipFill>
                          <a:blip r:embed="rId11"/>
                          <a:stretch>
                            <a:fillRect/>
                          </a:stretch>
                        </pic:blipFill>
                        <pic:spPr>
                          <a:xfrm>
                            <a:off x="0" y="0"/>
                            <a:ext cx="2591343" cy="1429177"/>
                          </a:xfrm>
                          <a:prstGeom prst="rect">
                            <a:avLst/>
                          </a:prstGeom>
                        </pic:spPr>
                      </pic:pic>
                    </a:graphicData>
                  </a:graphic>
                </wp:inline>
              </w:drawing>
            </w:r>
          </w:p>
        </w:tc>
      </w:tr>
    </w:tbl>
    <w:p w14:paraId="4EBF773B" w14:textId="77777777" w:rsidR="00D504C4" w:rsidRPr="00D504C4" w:rsidRDefault="00D504C4" w:rsidP="00D504C4"/>
    <w:p w14:paraId="60B962E1" w14:textId="77777777" w:rsidR="00BA7AE5" w:rsidRPr="00861395" w:rsidRDefault="00BA7AE5" w:rsidP="00BA7AE5">
      <w:pPr>
        <w:pStyle w:val="Piedepgina"/>
        <w:rPr>
          <w:sz w:val="22"/>
          <w:szCs w:val="22"/>
        </w:rPr>
      </w:pPr>
      <w:r w:rsidRPr="00BA7AE5">
        <w:rPr>
          <w:b/>
          <w:bCs/>
          <w:sz w:val="22"/>
          <w:szCs w:val="22"/>
          <w:u w:val="single"/>
        </w:rPr>
        <w:t>Nota</w:t>
      </w:r>
      <w:r>
        <w:rPr>
          <w:sz w:val="22"/>
          <w:szCs w:val="22"/>
        </w:rPr>
        <w:t xml:space="preserve">: en la última captura del Project Dashboard sigue estando una Issue en </w:t>
      </w:r>
      <w:r w:rsidRPr="00861395">
        <w:rPr>
          <w:i/>
          <w:iCs/>
          <w:sz w:val="22"/>
          <w:szCs w:val="22"/>
        </w:rPr>
        <w:t>In Progress</w:t>
      </w:r>
      <w:r>
        <w:rPr>
          <w:i/>
          <w:iCs/>
          <w:sz w:val="22"/>
          <w:szCs w:val="22"/>
        </w:rPr>
        <w:t>,</w:t>
      </w:r>
      <w:r>
        <w:rPr>
          <w:sz w:val="22"/>
          <w:szCs w:val="22"/>
        </w:rPr>
        <w:t xml:space="preserve"> pero se trata de este mismo documento (el cual al momento en el que se está escribiendo esta nota claramente no está finalizado). Actualmente ya se encuentra en la columna Done.</w:t>
      </w:r>
    </w:p>
    <w:p w14:paraId="4F5B7F34" w14:textId="77777777" w:rsidR="006E5851" w:rsidRDefault="006E5851" w:rsidP="006E5851"/>
    <w:p w14:paraId="4CEB4EC2" w14:textId="77777777" w:rsidR="00C45091" w:rsidRDefault="00C45091" w:rsidP="006E5851"/>
    <w:p w14:paraId="1EF33E99" w14:textId="286F108F"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06715975" w:rsidR="00681D88" w:rsidRPr="00AD0FE5" w:rsidRDefault="00557BFD"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68C53256" w:rsidR="00681D88" w:rsidRDefault="00BA7AE5" w:rsidP="00557BFD">
            <w:pPr>
              <w:jc w:val="center"/>
            </w:pPr>
            <w:r>
              <w:t>Ivo</w:t>
            </w:r>
          </w:p>
        </w:tc>
        <w:tc>
          <w:tcPr>
            <w:tcW w:w="2407" w:type="dxa"/>
          </w:tcPr>
          <w:p w14:paraId="7F414F2C" w14:textId="78A38151" w:rsidR="00681D88" w:rsidRDefault="00971D30" w:rsidP="00971D30">
            <w:pPr>
              <w:jc w:val="center"/>
            </w:pPr>
            <w:r>
              <w:t>1 hora 10 minutos</w:t>
            </w:r>
          </w:p>
        </w:tc>
        <w:tc>
          <w:tcPr>
            <w:tcW w:w="2407" w:type="dxa"/>
          </w:tcPr>
          <w:p w14:paraId="07874B57" w14:textId="662E6094" w:rsidR="00681D88" w:rsidRDefault="0055423A" w:rsidP="0055423A">
            <w:pPr>
              <w:jc w:val="center"/>
            </w:pPr>
            <w:r>
              <w:t>20</w:t>
            </w:r>
          </w:p>
        </w:tc>
        <w:tc>
          <w:tcPr>
            <w:tcW w:w="2407" w:type="dxa"/>
          </w:tcPr>
          <w:p w14:paraId="6C6201EC" w14:textId="738D0568" w:rsidR="00681D88" w:rsidRDefault="00D343A5" w:rsidP="0055423A">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40FD873F" w:rsidR="004A7F2A" w:rsidRDefault="00D343A5" w:rsidP="00D343A5">
            <w:pPr>
              <w:jc w:val="center"/>
            </w:pPr>
            <w:r>
              <w:t>23,33</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689"/>
        <w:gridCol w:w="2124"/>
        <w:gridCol w:w="2407"/>
        <w:gridCol w:w="2407"/>
      </w:tblGrid>
      <w:tr w:rsidR="003E2986" w14:paraId="3AB8B8C9" w14:textId="77777777" w:rsidTr="001818D3">
        <w:tc>
          <w:tcPr>
            <w:tcW w:w="2689"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124"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1818D3">
        <w:tc>
          <w:tcPr>
            <w:tcW w:w="2689" w:type="dxa"/>
          </w:tcPr>
          <w:p w14:paraId="5B95C0E6" w14:textId="48E07095" w:rsidR="003E2986" w:rsidRDefault="00575A1F" w:rsidP="0033217A">
            <w:pPr>
              <w:jc w:val="center"/>
            </w:pPr>
            <w:r>
              <w:t>Ordenador portátil</w:t>
            </w:r>
          </w:p>
        </w:tc>
        <w:tc>
          <w:tcPr>
            <w:tcW w:w="2124" w:type="dxa"/>
          </w:tcPr>
          <w:p w14:paraId="1B161525" w14:textId="7A88DFC4" w:rsidR="003E2986" w:rsidRDefault="00575A1F" w:rsidP="00575A1F">
            <w:pPr>
              <w:jc w:val="center"/>
            </w:pPr>
            <w:r>
              <w:t>1</w:t>
            </w:r>
          </w:p>
        </w:tc>
        <w:tc>
          <w:tcPr>
            <w:tcW w:w="2407" w:type="dxa"/>
          </w:tcPr>
          <w:p w14:paraId="3935DAE6" w14:textId="2DBCCE85" w:rsidR="003E2986" w:rsidRDefault="00575A1F" w:rsidP="00575A1F">
            <w:pPr>
              <w:jc w:val="center"/>
            </w:pPr>
            <w:r>
              <w:t>1000</w:t>
            </w:r>
          </w:p>
        </w:tc>
        <w:tc>
          <w:tcPr>
            <w:tcW w:w="2407" w:type="dxa"/>
          </w:tcPr>
          <w:p w14:paraId="621B74B5" w14:textId="6C0A2C39" w:rsidR="003E2986" w:rsidRDefault="00575A1F" w:rsidP="00575A1F">
            <w:pPr>
              <w:jc w:val="center"/>
            </w:pPr>
            <w:r>
              <w:t>1000</w:t>
            </w:r>
          </w:p>
        </w:tc>
      </w:tr>
      <w:tr w:rsidR="003E2986" w14:paraId="1EDACED6" w14:textId="77777777" w:rsidTr="001818D3">
        <w:tc>
          <w:tcPr>
            <w:tcW w:w="2689" w:type="dxa"/>
          </w:tcPr>
          <w:p w14:paraId="40E2359B" w14:textId="2DFEC803" w:rsidR="003E2986" w:rsidRDefault="0033217A" w:rsidP="0033217A">
            <w:pPr>
              <w:jc w:val="center"/>
            </w:pPr>
            <w:r>
              <w:t>Licencia Microsoft Office 365</w:t>
            </w:r>
          </w:p>
        </w:tc>
        <w:tc>
          <w:tcPr>
            <w:tcW w:w="2124" w:type="dxa"/>
          </w:tcPr>
          <w:p w14:paraId="412F4CD5" w14:textId="0E262B6C" w:rsidR="003E2986" w:rsidRDefault="0033217A" w:rsidP="0033217A">
            <w:pPr>
              <w:jc w:val="center"/>
            </w:pPr>
            <w:r>
              <w:t>1</w:t>
            </w:r>
          </w:p>
        </w:tc>
        <w:tc>
          <w:tcPr>
            <w:tcW w:w="2407" w:type="dxa"/>
          </w:tcPr>
          <w:p w14:paraId="4EA352D5" w14:textId="0386593D" w:rsidR="003E2986" w:rsidRDefault="001818D3" w:rsidP="001818D3">
            <w:pPr>
              <w:jc w:val="center"/>
            </w:pPr>
            <w:r>
              <w:t>70</w:t>
            </w:r>
          </w:p>
        </w:tc>
        <w:tc>
          <w:tcPr>
            <w:tcW w:w="2407" w:type="dxa"/>
          </w:tcPr>
          <w:p w14:paraId="6AAD8BD8" w14:textId="0D6E2106" w:rsidR="003E2986" w:rsidRDefault="001818D3" w:rsidP="001818D3">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42760226" w:rsidR="00534BFB" w:rsidRDefault="0008359E" w:rsidP="0008359E">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49BA1AAF" w:rsidR="000F10DE" w:rsidRPr="00950860" w:rsidRDefault="00950860" w:rsidP="00950860">
            <w:pPr>
              <w:jc w:val="center"/>
            </w:pPr>
            <w:r w:rsidRPr="00950860">
              <w:t>356</w:t>
            </w:r>
            <w:r>
              <w:t>,67</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846D36C" w14:textId="77777777" w:rsidR="00BA7AE5" w:rsidRDefault="00BA7AE5">
      <w:pPr>
        <w:rPr>
          <w:rFonts w:asciiTheme="majorHAnsi" w:eastAsiaTheme="majorEastAsia" w:hAnsiTheme="majorHAnsi" w:cstheme="majorBidi"/>
          <w:i/>
          <w:iCs/>
          <w:color w:val="0E2841" w:themeColor="text2"/>
          <w:sz w:val="36"/>
          <w:szCs w:val="36"/>
        </w:rPr>
      </w:pPr>
      <w:bookmarkStart w:id="8" w:name="_Toc190864441"/>
      <w:r>
        <w:br w:type="page"/>
      </w:r>
    </w:p>
    <w:p w14:paraId="58926817" w14:textId="47DB0475" w:rsidR="00340714" w:rsidRDefault="002D3BC8" w:rsidP="0044287D">
      <w:pPr>
        <w:pStyle w:val="Ttulo2"/>
      </w:pPr>
      <w:r>
        <w:lastRenderedPageBreak/>
        <w:t>Progress report</w:t>
      </w:r>
      <w:bookmarkEnd w:id="8"/>
      <w:r>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00431699">
        <w:tc>
          <w:tcPr>
            <w:tcW w:w="1604" w:type="dxa"/>
            <w:vMerge w:val="restart"/>
            <w:shd w:val="clear" w:color="auto" w:fill="auto"/>
          </w:tcPr>
          <w:p w14:paraId="31D307CB" w14:textId="30E26209" w:rsidR="00431699" w:rsidRPr="00980B68" w:rsidRDefault="00BA7AE5" w:rsidP="007A6F89">
            <w:pPr>
              <w:jc w:val="center"/>
              <w:rPr>
                <w:sz w:val="22"/>
                <w:szCs w:val="22"/>
              </w:rPr>
            </w:pPr>
            <w:r>
              <w:rPr>
                <w:sz w:val="22"/>
                <w:szCs w:val="22"/>
              </w:rPr>
              <w:t>Ivo</w:t>
            </w:r>
          </w:p>
        </w:tc>
        <w:tc>
          <w:tcPr>
            <w:tcW w:w="1604" w:type="dxa"/>
            <w:shd w:val="clear" w:color="auto" w:fill="DAE9F7" w:themeFill="text2" w:themeFillTint="1A"/>
          </w:tcPr>
          <w:p w14:paraId="07DED5FC" w14:textId="6CA97E48" w:rsidR="00431699" w:rsidRPr="00980B68" w:rsidRDefault="00431699" w:rsidP="007A6F89">
            <w:pPr>
              <w:jc w:val="center"/>
              <w:rPr>
                <w:sz w:val="22"/>
                <w:szCs w:val="22"/>
              </w:rPr>
            </w:pPr>
            <w:r>
              <w:rPr>
                <w:sz w:val="22"/>
                <w:szCs w:val="22"/>
              </w:rPr>
              <w:t>Tasks per week</w:t>
            </w:r>
          </w:p>
        </w:tc>
        <w:tc>
          <w:tcPr>
            <w:tcW w:w="1604" w:type="dxa"/>
          </w:tcPr>
          <w:p w14:paraId="46E113D2" w14:textId="11140E26" w:rsidR="00431699" w:rsidRPr="00980B68" w:rsidRDefault="007329AC" w:rsidP="007A6F89">
            <w:pPr>
              <w:jc w:val="center"/>
              <w:rPr>
                <w:sz w:val="22"/>
                <w:szCs w:val="22"/>
              </w:rPr>
            </w:pPr>
            <w:r>
              <w:rPr>
                <w:sz w:val="22"/>
                <w:szCs w:val="22"/>
              </w:rPr>
              <w:t>3</w:t>
            </w:r>
          </w:p>
        </w:tc>
        <w:tc>
          <w:tcPr>
            <w:tcW w:w="1604" w:type="dxa"/>
            <w:vMerge w:val="restart"/>
            <w:shd w:val="clear" w:color="auto" w:fill="auto"/>
          </w:tcPr>
          <w:p w14:paraId="0AC3D2DB" w14:textId="1BDBF058" w:rsidR="00431699" w:rsidRPr="00980B68" w:rsidRDefault="0044287D" w:rsidP="007A6F89">
            <w:pPr>
              <w:jc w:val="center"/>
              <w:rPr>
                <w:sz w:val="22"/>
                <w:szCs w:val="22"/>
              </w:rPr>
            </w:pPr>
            <w:r>
              <w:rPr>
                <w:sz w:val="22"/>
                <w:szCs w:val="22"/>
              </w:rPr>
              <w:t>Good</w:t>
            </w:r>
          </w:p>
        </w:tc>
        <w:tc>
          <w:tcPr>
            <w:tcW w:w="2838" w:type="dxa"/>
            <w:vMerge w:val="restart"/>
            <w:shd w:val="clear" w:color="auto" w:fill="auto"/>
          </w:tcPr>
          <w:p w14:paraId="157CD8C7" w14:textId="62B1E78E" w:rsidR="00431699" w:rsidRPr="00980B68" w:rsidRDefault="0044287D" w:rsidP="007A6F89">
            <w:pPr>
              <w:jc w:val="center"/>
              <w:rPr>
                <w:sz w:val="22"/>
                <w:szCs w:val="22"/>
              </w:rPr>
            </w:pPr>
            <w:r>
              <w:rPr>
                <w:sz w:val="22"/>
                <w:szCs w:val="22"/>
              </w:rPr>
              <w:t>Nothing</w:t>
            </w:r>
          </w:p>
        </w:tc>
        <w:tc>
          <w:tcPr>
            <w:tcW w:w="2410" w:type="dxa"/>
            <w:vMerge w:val="restart"/>
            <w:shd w:val="clear" w:color="auto" w:fill="auto"/>
          </w:tcPr>
          <w:p w14:paraId="71950D20" w14:textId="6458F7FE" w:rsidR="00431699" w:rsidRPr="0044287D" w:rsidRDefault="0044287D" w:rsidP="007A6F89">
            <w:pPr>
              <w:jc w:val="center"/>
              <w:rPr>
                <w:sz w:val="22"/>
                <w:szCs w:val="22"/>
                <w:u w:val="single"/>
              </w:rPr>
            </w:pPr>
            <w:r>
              <w:rPr>
                <w:sz w:val="22"/>
                <w:szCs w:val="22"/>
              </w:rPr>
              <w:t>Nothing</w:t>
            </w:r>
          </w:p>
        </w:tc>
      </w:tr>
      <w:tr w:rsidR="00431699" w14:paraId="461A9CDE" w14:textId="77777777" w:rsidTr="00431699">
        <w:tc>
          <w:tcPr>
            <w:tcW w:w="1604" w:type="dxa"/>
            <w:vMerge/>
            <w:shd w:val="clear" w:color="auto" w:fill="auto"/>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007A6F89">
            <w:pPr>
              <w:jc w:val="center"/>
              <w:rPr>
                <w:sz w:val="22"/>
                <w:szCs w:val="22"/>
              </w:rPr>
            </w:pPr>
            <w:r>
              <w:rPr>
                <w:sz w:val="22"/>
                <w:szCs w:val="22"/>
              </w:rPr>
              <w:t>Work quality</w:t>
            </w:r>
          </w:p>
        </w:tc>
        <w:tc>
          <w:tcPr>
            <w:tcW w:w="1604" w:type="dxa"/>
          </w:tcPr>
          <w:p w14:paraId="334D6BCA" w14:textId="268216CC" w:rsidR="00431699" w:rsidRPr="005E5D3E" w:rsidRDefault="005E5D3E" w:rsidP="007A6F89">
            <w:pPr>
              <w:jc w:val="center"/>
              <w:rPr>
                <w:sz w:val="22"/>
                <w:szCs w:val="22"/>
              </w:rPr>
            </w:pPr>
            <w:r>
              <w:rPr>
                <w:sz w:val="22"/>
                <w:szCs w:val="22"/>
              </w:rPr>
              <w:t>1 review max</w:t>
            </w:r>
          </w:p>
        </w:tc>
        <w:tc>
          <w:tcPr>
            <w:tcW w:w="1604" w:type="dxa"/>
            <w:vMerge/>
            <w:shd w:val="clear" w:color="auto" w:fill="auto"/>
          </w:tcPr>
          <w:p w14:paraId="40E7346D" w14:textId="186D471A" w:rsidR="00431699" w:rsidRPr="00980B68" w:rsidRDefault="00431699" w:rsidP="007A6F89">
            <w:pPr>
              <w:jc w:val="center"/>
              <w:rPr>
                <w:sz w:val="22"/>
                <w:szCs w:val="22"/>
              </w:rPr>
            </w:pPr>
          </w:p>
        </w:tc>
        <w:tc>
          <w:tcPr>
            <w:tcW w:w="2838" w:type="dxa"/>
            <w:vMerge/>
            <w:shd w:val="clear" w:color="auto" w:fill="auto"/>
          </w:tcPr>
          <w:p w14:paraId="00D31F0E" w14:textId="77777777" w:rsidR="00431699" w:rsidRPr="00980B68" w:rsidRDefault="00431699" w:rsidP="007A6F89">
            <w:pPr>
              <w:jc w:val="center"/>
              <w:rPr>
                <w:sz w:val="22"/>
                <w:szCs w:val="22"/>
              </w:rPr>
            </w:pPr>
          </w:p>
        </w:tc>
        <w:tc>
          <w:tcPr>
            <w:tcW w:w="2410" w:type="dxa"/>
            <w:vMerge/>
            <w:shd w:val="clear" w:color="auto" w:fill="auto"/>
          </w:tcPr>
          <w:p w14:paraId="3E5B0D50" w14:textId="77777777" w:rsidR="00431699" w:rsidRPr="00980B68" w:rsidRDefault="00431699" w:rsidP="007A6F89">
            <w:pPr>
              <w:jc w:val="center"/>
              <w:rPr>
                <w:sz w:val="22"/>
                <w:szCs w:val="22"/>
              </w:rPr>
            </w:pPr>
          </w:p>
        </w:tc>
      </w:tr>
      <w:tr w:rsidR="00431699" w14:paraId="390ABA91" w14:textId="77777777" w:rsidTr="00431699">
        <w:tc>
          <w:tcPr>
            <w:tcW w:w="1604" w:type="dxa"/>
            <w:vMerge/>
            <w:shd w:val="clear" w:color="auto" w:fill="auto"/>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293B4343" w:rsidR="00431699" w:rsidRPr="00980B68" w:rsidRDefault="00BA7AE5" w:rsidP="007A6F89">
            <w:pPr>
              <w:jc w:val="center"/>
              <w:rPr>
                <w:sz w:val="22"/>
                <w:szCs w:val="22"/>
              </w:rPr>
            </w:pPr>
            <w:r>
              <w:rPr>
                <w:sz w:val="22"/>
                <w:szCs w:val="22"/>
              </w:rPr>
              <w:t>-3</w:t>
            </w:r>
            <w:r w:rsidR="0044287D">
              <w:rPr>
                <w:sz w:val="22"/>
                <w:szCs w:val="22"/>
              </w:rPr>
              <w:t xml:space="preserve"> minutes</w:t>
            </w:r>
          </w:p>
        </w:tc>
        <w:tc>
          <w:tcPr>
            <w:tcW w:w="1604" w:type="dxa"/>
            <w:vMerge/>
            <w:shd w:val="clear" w:color="auto" w:fill="auto"/>
          </w:tcPr>
          <w:p w14:paraId="419ED0F6" w14:textId="12917481" w:rsidR="00431699" w:rsidRPr="00980B68" w:rsidRDefault="00431699" w:rsidP="007A6F89">
            <w:pPr>
              <w:jc w:val="center"/>
              <w:rPr>
                <w:sz w:val="22"/>
                <w:szCs w:val="22"/>
              </w:rPr>
            </w:pPr>
          </w:p>
        </w:tc>
        <w:tc>
          <w:tcPr>
            <w:tcW w:w="2838" w:type="dxa"/>
            <w:vMerge/>
            <w:shd w:val="clear" w:color="auto" w:fill="auto"/>
          </w:tcPr>
          <w:p w14:paraId="04C345C9" w14:textId="77777777" w:rsidR="00431699" w:rsidRPr="00980B68" w:rsidRDefault="00431699" w:rsidP="007A6F89">
            <w:pPr>
              <w:jc w:val="center"/>
              <w:rPr>
                <w:sz w:val="22"/>
                <w:szCs w:val="22"/>
              </w:rPr>
            </w:pPr>
          </w:p>
        </w:tc>
        <w:tc>
          <w:tcPr>
            <w:tcW w:w="2410" w:type="dxa"/>
            <w:vMerge/>
            <w:shd w:val="clear" w:color="auto" w:fill="auto"/>
          </w:tcPr>
          <w:p w14:paraId="5258F062"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01A6D">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03532103" w:rsidR="0029685C" w:rsidRPr="00AD0FE5" w:rsidRDefault="00901A6D">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EFCBC58" w:rsidR="0029685C" w:rsidRDefault="00BA7AE5" w:rsidP="002D12B1">
            <w:pPr>
              <w:jc w:val="center"/>
            </w:pPr>
            <w:r>
              <w:t>Ivo</w:t>
            </w:r>
          </w:p>
        </w:tc>
        <w:tc>
          <w:tcPr>
            <w:tcW w:w="2407" w:type="dxa"/>
          </w:tcPr>
          <w:p w14:paraId="788D6456" w14:textId="400A942D" w:rsidR="0029685C" w:rsidRDefault="00BA7AE5" w:rsidP="002D12B1">
            <w:pPr>
              <w:jc w:val="center"/>
            </w:pPr>
            <w:r>
              <w:t>1 hora 7</w:t>
            </w:r>
            <w:r w:rsidR="002D12B1">
              <w:t xml:space="preserve"> minut</w:t>
            </w:r>
            <w:r>
              <w:t>o</w:t>
            </w:r>
            <w:r w:rsidR="002D12B1">
              <w:t>s</w:t>
            </w:r>
          </w:p>
        </w:tc>
        <w:tc>
          <w:tcPr>
            <w:tcW w:w="2407" w:type="dxa"/>
          </w:tcPr>
          <w:p w14:paraId="634F40F5" w14:textId="624F87B5" w:rsidR="0029685C" w:rsidRDefault="002D12B1" w:rsidP="002D12B1">
            <w:pPr>
              <w:jc w:val="center"/>
            </w:pPr>
            <w:r>
              <w:t>20</w:t>
            </w:r>
          </w:p>
        </w:tc>
        <w:tc>
          <w:tcPr>
            <w:tcW w:w="2407" w:type="dxa"/>
          </w:tcPr>
          <w:p w14:paraId="727BF1CF" w14:textId="14F98BCE" w:rsidR="0029685C" w:rsidRDefault="00BA7AE5" w:rsidP="002D12B1">
            <w:pPr>
              <w:jc w:val="center"/>
            </w:pPr>
            <w:r>
              <w:t>22,33</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2F3AE58B" w:rsidR="0029685C" w:rsidRDefault="00BA7AE5" w:rsidP="00007D5C">
            <w:pPr>
              <w:jc w:val="center"/>
            </w:pPr>
            <w:r>
              <w:t>22,33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1B531070" w14:textId="77777777" w:rsidR="00340714" w:rsidRDefault="00340714" w:rsidP="00340714"/>
    <w:p w14:paraId="289FAE3C" w14:textId="77777777" w:rsidR="00BA7AE5" w:rsidRDefault="00BA7AE5">
      <w:pPr>
        <w:rPr>
          <w:rFonts w:asciiTheme="majorHAnsi" w:eastAsiaTheme="majorEastAsia" w:hAnsiTheme="majorHAnsi" w:cstheme="majorHAnsi"/>
          <w:color w:val="000000" w:themeColor="text1"/>
          <w:sz w:val="44"/>
          <w:szCs w:val="52"/>
        </w:rPr>
      </w:pPr>
      <w:bookmarkStart w:id="12" w:name="_Toc190864445"/>
      <w:r>
        <w:rPr>
          <w:rFonts w:asciiTheme="majorHAnsi" w:hAnsiTheme="majorHAnsi" w:cstheme="majorHAnsi"/>
        </w:rPr>
        <w:br w:type="page"/>
      </w:r>
    </w:p>
    <w:p w14:paraId="106328F4" w14:textId="1029A4B0" w:rsidR="00340714" w:rsidRDefault="000F2CC0" w:rsidP="05A4E490">
      <w:pPr>
        <w:pStyle w:val="titulo1"/>
        <w:rPr>
          <w:rFonts w:asciiTheme="majorHAnsi" w:hAnsiTheme="majorHAnsi" w:cstheme="majorHAnsi"/>
        </w:rPr>
      </w:pPr>
      <w:r w:rsidRPr="007D3A26">
        <w:rPr>
          <w:rFonts w:asciiTheme="majorHAnsi" w:hAnsiTheme="majorHAnsi" w:cstheme="majorHAnsi"/>
        </w:rPr>
        <w:lastRenderedPageBreak/>
        <w:t>Conclusions</w:t>
      </w:r>
      <w:bookmarkEnd w:id="12"/>
    </w:p>
    <w:p w14:paraId="606138D3" w14:textId="3EA75E27" w:rsidR="002542A5" w:rsidRDefault="002542A5" w:rsidP="002542A5">
      <w:pPr>
        <w:rPr>
          <w:lang w:val="es-ES"/>
        </w:rPr>
      </w:pPr>
      <w:r w:rsidRPr="002542A5">
        <w:rPr>
          <w:lang w:val="es-ES"/>
        </w:rPr>
        <w:t xml:space="preserve">El presente informe ha permitido documentar de manera estructurada el desarrollo </w:t>
      </w:r>
      <w:r w:rsidR="00007D5C">
        <w:rPr>
          <w:lang w:val="es-ES"/>
        </w:rPr>
        <w:t>las tareas individuales realizadas por</w:t>
      </w:r>
      <w:r w:rsidR="00BA7AE5">
        <w:rPr>
          <w:lang w:val="es-ES"/>
        </w:rPr>
        <w:t xml:space="preserve"> Ivo Raimondi</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9064E7">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 xml:space="preserve">El análisis del cumplimiento de los entregables y la gestión de recursos proporciona </w:t>
      </w:r>
      <w:r w:rsidRPr="00BA7AE5">
        <w:rPr>
          <w:lang w:val="es-ES"/>
        </w:rPr>
        <w:t>información</w:t>
      </w:r>
      <w:r w:rsidRPr="002542A5">
        <w:rPr>
          <w:lang w:val="es-ES"/>
        </w:rPr>
        <w:t xml:space="preserve">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6891F" w14:textId="77777777" w:rsidR="00E97FD8" w:rsidRDefault="00E97FD8">
      <w:r>
        <w:separator/>
      </w:r>
    </w:p>
  </w:endnote>
  <w:endnote w:type="continuationSeparator" w:id="0">
    <w:p w14:paraId="46DC8613" w14:textId="77777777" w:rsidR="00E97FD8" w:rsidRDefault="00E97FD8">
      <w:r>
        <w:continuationSeparator/>
      </w:r>
    </w:p>
  </w:endnote>
  <w:endnote w:type="continuationNotice" w:id="1">
    <w:p w14:paraId="2F341804" w14:textId="77777777" w:rsidR="00E97FD8" w:rsidRDefault="00E97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A9D1A" w14:textId="77777777" w:rsidR="00E97FD8" w:rsidRDefault="00E97FD8">
      <w:r>
        <w:rPr>
          <w:color w:val="000000"/>
        </w:rPr>
        <w:separator/>
      </w:r>
    </w:p>
  </w:footnote>
  <w:footnote w:type="continuationSeparator" w:id="0">
    <w:p w14:paraId="7704DD41" w14:textId="77777777" w:rsidR="00E97FD8" w:rsidRDefault="00E97FD8">
      <w:r>
        <w:continuationSeparator/>
      </w:r>
    </w:p>
  </w:footnote>
  <w:footnote w:type="continuationNotice" w:id="1">
    <w:p w14:paraId="40E18161" w14:textId="77777777" w:rsidR="00E97FD8" w:rsidRDefault="00E97FD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07D5C"/>
    <w:rsid w:val="000213F3"/>
    <w:rsid w:val="000227EE"/>
    <w:rsid w:val="000235F1"/>
    <w:rsid w:val="00031AEC"/>
    <w:rsid w:val="000418E5"/>
    <w:rsid w:val="000665B6"/>
    <w:rsid w:val="000805EE"/>
    <w:rsid w:val="0008359E"/>
    <w:rsid w:val="000A1AFD"/>
    <w:rsid w:val="000D09DC"/>
    <w:rsid w:val="000D22A2"/>
    <w:rsid w:val="000D39F6"/>
    <w:rsid w:val="000D4364"/>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818D3"/>
    <w:rsid w:val="001A4FA5"/>
    <w:rsid w:val="001A5345"/>
    <w:rsid w:val="001A6E68"/>
    <w:rsid w:val="001C2353"/>
    <w:rsid w:val="001C29F9"/>
    <w:rsid w:val="001D762C"/>
    <w:rsid w:val="001F25A8"/>
    <w:rsid w:val="00203EEA"/>
    <w:rsid w:val="00231B57"/>
    <w:rsid w:val="00235BE0"/>
    <w:rsid w:val="002378EA"/>
    <w:rsid w:val="00242A29"/>
    <w:rsid w:val="00244A1A"/>
    <w:rsid w:val="002542A5"/>
    <w:rsid w:val="00254AD2"/>
    <w:rsid w:val="00264FB9"/>
    <w:rsid w:val="002733B0"/>
    <w:rsid w:val="002822BB"/>
    <w:rsid w:val="0029685C"/>
    <w:rsid w:val="002A2FF0"/>
    <w:rsid w:val="002A68FE"/>
    <w:rsid w:val="002B35C7"/>
    <w:rsid w:val="002C2D60"/>
    <w:rsid w:val="002C7CDE"/>
    <w:rsid w:val="002D12B1"/>
    <w:rsid w:val="002D3BC8"/>
    <w:rsid w:val="00320B25"/>
    <w:rsid w:val="0033217A"/>
    <w:rsid w:val="00334D41"/>
    <w:rsid w:val="003352F0"/>
    <w:rsid w:val="00340714"/>
    <w:rsid w:val="00343C6F"/>
    <w:rsid w:val="003641F8"/>
    <w:rsid w:val="00376B98"/>
    <w:rsid w:val="003A1823"/>
    <w:rsid w:val="003A446F"/>
    <w:rsid w:val="003B75E4"/>
    <w:rsid w:val="003C1753"/>
    <w:rsid w:val="003C2F48"/>
    <w:rsid w:val="003E2986"/>
    <w:rsid w:val="0040525E"/>
    <w:rsid w:val="00412514"/>
    <w:rsid w:val="00423A74"/>
    <w:rsid w:val="00424C80"/>
    <w:rsid w:val="00425206"/>
    <w:rsid w:val="00427195"/>
    <w:rsid w:val="00431699"/>
    <w:rsid w:val="0043683A"/>
    <w:rsid w:val="0044287D"/>
    <w:rsid w:val="00445F34"/>
    <w:rsid w:val="004759A2"/>
    <w:rsid w:val="00477DC8"/>
    <w:rsid w:val="00496B3C"/>
    <w:rsid w:val="004A7F2A"/>
    <w:rsid w:val="004C489B"/>
    <w:rsid w:val="004E6FE5"/>
    <w:rsid w:val="004F7107"/>
    <w:rsid w:val="005002E2"/>
    <w:rsid w:val="00510FAD"/>
    <w:rsid w:val="00516A13"/>
    <w:rsid w:val="00517604"/>
    <w:rsid w:val="005318EA"/>
    <w:rsid w:val="00531D43"/>
    <w:rsid w:val="00534BFB"/>
    <w:rsid w:val="00542BDC"/>
    <w:rsid w:val="00542E74"/>
    <w:rsid w:val="0055423A"/>
    <w:rsid w:val="00557BFD"/>
    <w:rsid w:val="0056718B"/>
    <w:rsid w:val="00575A1F"/>
    <w:rsid w:val="005857F7"/>
    <w:rsid w:val="00587418"/>
    <w:rsid w:val="00595965"/>
    <w:rsid w:val="005970E7"/>
    <w:rsid w:val="005A6481"/>
    <w:rsid w:val="005C6BE1"/>
    <w:rsid w:val="005E5D3E"/>
    <w:rsid w:val="005F489E"/>
    <w:rsid w:val="00601D9D"/>
    <w:rsid w:val="00602268"/>
    <w:rsid w:val="0060362F"/>
    <w:rsid w:val="0061089D"/>
    <w:rsid w:val="00616C06"/>
    <w:rsid w:val="00624E09"/>
    <w:rsid w:val="00630ED2"/>
    <w:rsid w:val="006433CA"/>
    <w:rsid w:val="00654720"/>
    <w:rsid w:val="00656A7D"/>
    <w:rsid w:val="006649BC"/>
    <w:rsid w:val="006709AE"/>
    <w:rsid w:val="006740F1"/>
    <w:rsid w:val="00674A04"/>
    <w:rsid w:val="006766CF"/>
    <w:rsid w:val="00681D88"/>
    <w:rsid w:val="00690B0E"/>
    <w:rsid w:val="006A6047"/>
    <w:rsid w:val="006C2B3F"/>
    <w:rsid w:val="006D3A50"/>
    <w:rsid w:val="006D56EF"/>
    <w:rsid w:val="006D5F74"/>
    <w:rsid w:val="006E0E02"/>
    <w:rsid w:val="006E5851"/>
    <w:rsid w:val="00704151"/>
    <w:rsid w:val="007053FF"/>
    <w:rsid w:val="00723341"/>
    <w:rsid w:val="0072421F"/>
    <w:rsid w:val="00727AB8"/>
    <w:rsid w:val="007329AC"/>
    <w:rsid w:val="00740FF3"/>
    <w:rsid w:val="00775AA2"/>
    <w:rsid w:val="007A6F89"/>
    <w:rsid w:val="007A78B4"/>
    <w:rsid w:val="007B35E2"/>
    <w:rsid w:val="007C5CC6"/>
    <w:rsid w:val="007D0975"/>
    <w:rsid w:val="007F7042"/>
    <w:rsid w:val="008004DD"/>
    <w:rsid w:val="00807622"/>
    <w:rsid w:val="0084092E"/>
    <w:rsid w:val="00855096"/>
    <w:rsid w:val="00861395"/>
    <w:rsid w:val="008673A6"/>
    <w:rsid w:val="008A2F31"/>
    <w:rsid w:val="008B784E"/>
    <w:rsid w:val="008C1F87"/>
    <w:rsid w:val="008C33FD"/>
    <w:rsid w:val="008F24B8"/>
    <w:rsid w:val="009002FA"/>
    <w:rsid w:val="00901A6D"/>
    <w:rsid w:val="009064E7"/>
    <w:rsid w:val="00914109"/>
    <w:rsid w:val="009204C4"/>
    <w:rsid w:val="00927BDE"/>
    <w:rsid w:val="0094466A"/>
    <w:rsid w:val="009506CA"/>
    <w:rsid w:val="00950860"/>
    <w:rsid w:val="00957368"/>
    <w:rsid w:val="00961FF2"/>
    <w:rsid w:val="009626AE"/>
    <w:rsid w:val="00971D30"/>
    <w:rsid w:val="00972309"/>
    <w:rsid w:val="00980B68"/>
    <w:rsid w:val="009915AC"/>
    <w:rsid w:val="0099461D"/>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A7AE5"/>
    <w:rsid w:val="00BB2E64"/>
    <w:rsid w:val="00BB5F75"/>
    <w:rsid w:val="00BE6B07"/>
    <w:rsid w:val="00BF00B8"/>
    <w:rsid w:val="00BF3C5A"/>
    <w:rsid w:val="00C05C63"/>
    <w:rsid w:val="00C1539E"/>
    <w:rsid w:val="00C16497"/>
    <w:rsid w:val="00C239BC"/>
    <w:rsid w:val="00C32C18"/>
    <w:rsid w:val="00C41F20"/>
    <w:rsid w:val="00C45091"/>
    <w:rsid w:val="00C47E0C"/>
    <w:rsid w:val="00C54807"/>
    <w:rsid w:val="00C70207"/>
    <w:rsid w:val="00C71CAE"/>
    <w:rsid w:val="00C835B1"/>
    <w:rsid w:val="00C920C9"/>
    <w:rsid w:val="00CA16AA"/>
    <w:rsid w:val="00CC273E"/>
    <w:rsid w:val="00CD048F"/>
    <w:rsid w:val="00CD15D4"/>
    <w:rsid w:val="00CF4448"/>
    <w:rsid w:val="00D00EC1"/>
    <w:rsid w:val="00D0204A"/>
    <w:rsid w:val="00D06CEF"/>
    <w:rsid w:val="00D156A4"/>
    <w:rsid w:val="00D26ACB"/>
    <w:rsid w:val="00D336A9"/>
    <w:rsid w:val="00D343A5"/>
    <w:rsid w:val="00D40A22"/>
    <w:rsid w:val="00D504C4"/>
    <w:rsid w:val="00D53053"/>
    <w:rsid w:val="00D65BCA"/>
    <w:rsid w:val="00D85E70"/>
    <w:rsid w:val="00DA2759"/>
    <w:rsid w:val="00DA3E7E"/>
    <w:rsid w:val="00DA6575"/>
    <w:rsid w:val="00DC42B0"/>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97FD8"/>
    <w:rsid w:val="00EB6949"/>
    <w:rsid w:val="00EC6486"/>
    <w:rsid w:val="00EF4620"/>
    <w:rsid w:val="00F1205D"/>
    <w:rsid w:val="00F41156"/>
    <w:rsid w:val="00F51C13"/>
    <w:rsid w:val="00F54DD9"/>
    <w:rsid w:val="00F5571A"/>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567345424">
      <w:bodyDiv w:val="1"/>
      <w:marLeft w:val="0"/>
      <w:marRight w:val="0"/>
      <w:marTop w:val="0"/>
      <w:marBottom w:val="0"/>
      <w:divBdr>
        <w:top w:val="none" w:sz="0" w:space="0" w:color="auto"/>
        <w:left w:val="none" w:sz="0" w:space="0" w:color="auto"/>
        <w:bottom w:val="none" w:sz="0" w:space="0" w:color="auto"/>
        <w:right w:val="none" w:sz="0" w:space="0" w:color="auto"/>
      </w:divBdr>
    </w:div>
    <w:div w:id="798035505">
      <w:bodyDiv w:val="1"/>
      <w:marLeft w:val="0"/>
      <w:marRight w:val="0"/>
      <w:marTop w:val="0"/>
      <w:marBottom w:val="0"/>
      <w:divBdr>
        <w:top w:val="none" w:sz="0" w:space="0" w:color="auto"/>
        <w:left w:val="none" w:sz="0" w:space="0" w:color="auto"/>
        <w:bottom w:val="none" w:sz="0" w:space="0" w:color="auto"/>
        <w:right w:val="none" w:sz="0" w:space="0" w:color="auto"/>
      </w:divBdr>
    </w:div>
    <w:div w:id="951321242">
      <w:bodyDiv w:val="1"/>
      <w:marLeft w:val="0"/>
      <w:marRight w:val="0"/>
      <w:marTop w:val="0"/>
      <w:marBottom w:val="0"/>
      <w:divBdr>
        <w:top w:val="none" w:sz="0" w:space="0" w:color="auto"/>
        <w:left w:val="none" w:sz="0" w:space="0" w:color="auto"/>
        <w:bottom w:val="none" w:sz="0" w:space="0" w:color="auto"/>
        <w:right w:val="none" w:sz="0" w:space="0" w:color="auto"/>
      </w:divBdr>
    </w:div>
    <w:div w:id="1020427847">
      <w:bodyDiv w:val="1"/>
      <w:marLeft w:val="0"/>
      <w:marRight w:val="0"/>
      <w:marTop w:val="0"/>
      <w:marBottom w:val="0"/>
      <w:divBdr>
        <w:top w:val="none" w:sz="0" w:space="0" w:color="auto"/>
        <w:left w:val="none" w:sz="0" w:space="0" w:color="auto"/>
        <w:bottom w:val="none" w:sz="0" w:space="0" w:color="auto"/>
        <w:right w:val="none" w:sz="0" w:space="0" w:color="auto"/>
      </w:divBdr>
    </w:div>
    <w:div w:id="102375047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741563337">
      <w:bodyDiv w:val="1"/>
      <w:marLeft w:val="0"/>
      <w:marRight w:val="0"/>
      <w:marTop w:val="0"/>
      <w:marBottom w:val="0"/>
      <w:divBdr>
        <w:top w:val="none" w:sz="0" w:space="0" w:color="auto"/>
        <w:left w:val="none" w:sz="0" w:space="0" w:color="auto"/>
        <w:bottom w:val="none" w:sz="0" w:space="0" w:color="auto"/>
        <w:right w:val="none" w:sz="0" w:space="0" w:color="auto"/>
      </w:divBdr>
    </w:div>
    <w:div w:id="1766264998">
      <w:bodyDiv w:val="1"/>
      <w:marLeft w:val="0"/>
      <w:marRight w:val="0"/>
      <w:marTop w:val="0"/>
      <w:marBottom w:val="0"/>
      <w:divBdr>
        <w:top w:val="none" w:sz="0" w:space="0" w:color="auto"/>
        <w:left w:val="none" w:sz="0" w:space="0" w:color="auto"/>
        <w:bottom w:val="none" w:sz="0" w:space="0" w:color="auto"/>
        <w:right w:val="none" w:sz="0" w:space="0" w:color="auto"/>
      </w:divBdr>
    </w:div>
    <w:div w:id="177952592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996</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6463</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151</cp:revision>
  <dcterms:created xsi:type="dcterms:W3CDTF">2025-02-19T06:54:00Z</dcterms:created>
  <dcterms:modified xsi:type="dcterms:W3CDTF">2025-02-20T20:36:00Z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